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D" w:rsidRPr="00C47388" w:rsidRDefault="00FA272D" w:rsidP="00FA272D">
      <w:p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10.</w:t>
      </w:r>
    </w:p>
    <w:p w:rsidR="00FA272D" w:rsidRDefault="00FA272D" w:rsidP="00FA272D">
      <w:p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7388">
        <w:rPr>
          <w:rFonts w:ascii="Times New Roman" w:hAnsi="Times New Roman"/>
          <w:sz w:val="28"/>
          <w:szCs w:val="28"/>
        </w:rPr>
        <w:t xml:space="preserve">Суждение как форма мышления: общая характеристика. </w:t>
      </w:r>
    </w:p>
    <w:p w:rsidR="00FA272D" w:rsidRDefault="00FA272D" w:rsidP="00FA272D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7388">
        <w:rPr>
          <w:rFonts w:ascii="Times New Roman" w:hAnsi="Times New Roman"/>
          <w:sz w:val="28"/>
          <w:szCs w:val="28"/>
        </w:rPr>
        <w:t>Индуктивные умозаключения: методы установления причинных зависимостей (искл</w:t>
      </w:r>
      <w:r w:rsidRPr="00C47388">
        <w:rPr>
          <w:rFonts w:ascii="Times New Roman" w:hAnsi="Times New Roman"/>
          <w:sz w:val="28"/>
          <w:szCs w:val="28"/>
        </w:rPr>
        <w:t>ю</w:t>
      </w:r>
      <w:r w:rsidRPr="00C47388">
        <w:rPr>
          <w:rFonts w:ascii="Times New Roman" w:hAnsi="Times New Roman"/>
          <w:sz w:val="28"/>
          <w:szCs w:val="28"/>
        </w:rPr>
        <w:t xml:space="preserve">чающая индукция). </w:t>
      </w:r>
    </w:p>
    <w:p w:rsidR="00FA272D" w:rsidRDefault="00FA272D" w:rsidP="00FA272D">
      <w:p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A272D" w:rsidRPr="00C47388" w:rsidRDefault="00FA272D" w:rsidP="00FA272D">
      <w:p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FA272D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437B">
        <w:rPr>
          <w:rFonts w:ascii="Times New Roman" w:hAnsi="Times New Roman"/>
          <w:sz w:val="28"/>
          <w:szCs w:val="28"/>
        </w:rPr>
        <w:t>Гетманова А.Д. Логика</w:t>
      </w:r>
      <w:r>
        <w:rPr>
          <w:rFonts w:ascii="Times New Roman" w:hAnsi="Times New Roman"/>
          <w:sz w:val="28"/>
          <w:szCs w:val="28"/>
        </w:rPr>
        <w:t>: у</w:t>
      </w:r>
      <w:r w:rsidRPr="00D0437B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ик для бакалавров</w:t>
      </w:r>
      <w:r w:rsidRPr="00D0437B">
        <w:rPr>
          <w:rFonts w:ascii="Times New Roman" w:hAnsi="Times New Roman"/>
          <w:sz w:val="28"/>
          <w:szCs w:val="28"/>
        </w:rPr>
        <w:t xml:space="preserve">. – М.: </w:t>
      </w:r>
      <w:r>
        <w:rPr>
          <w:rFonts w:ascii="Times New Roman" w:hAnsi="Times New Roman"/>
          <w:sz w:val="28"/>
          <w:szCs w:val="28"/>
        </w:rPr>
        <w:t>Омега-Л</w:t>
      </w:r>
      <w:r w:rsidRPr="00D0437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4</w:t>
      </w:r>
      <w:r w:rsidRPr="00D0437B">
        <w:rPr>
          <w:rFonts w:ascii="Times New Roman" w:hAnsi="Times New Roman"/>
          <w:sz w:val="28"/>
          <w:szCs w:val="28"/>
        </w:rPr>
        <w:t>.</w:t>
      </w:r>
    </w:p>
    <w:p w:rsidR="00FA272D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437B">
        <w:rPr>
          <w:rFonts w:ascii="Times New Roman" w:hAnsi="Times New Roman"/>
          <w:sz w:val="28"/>
          <w:szCs w:val="28"/>
        </w:rPr>
        <w:t>Грядовой Д.И. Логика. Практический курс основ формальной л</w:t>
      </w:r>
      <w:r w:rsidRPr="00D0437B">
        <w:rPr>
          <w:rFonts w:ascii="Times New Roman" w:hAnsi="Times New Roman"/>
          <w:sz w:val="28"/>
          <w:szCs w:val="28"/>
        </w:rPr>
        <w:t>о</w:t>
      </w:r>
      <w:r w:rsidRPr="00D0437B">
        <w:rPr>
          <w:rFonts w:ascii="Times New Roman" w:hAnsi="Times New Roman"/>
          <w:sz w:val="28"/>
          <w:szCs w:val="28"/>
        </w:rPr>
        <w:t>гики. – М., Щит – М, 2010.</w:t>
      </w:r>
    </w:p>
    <w:p w:rsidR="00FA272D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2247">
        <w:rPr>
          <w:rFonts w:ascii="Times New Roman" w:hAnsi="Times New Roman"/>
          <w:sz w:val="28"/>
          <w:szCs w:val="28"/>
        </w:rPr>
        <w:t>Кириллов В.И., Старченко А.А. Логика: Учебник – М.: Проспект, 2012.</w:t>
      </w:r>
    </w:p>
    <w:p w:rsidR="00FA272D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E2247">
        <w:rPr>
          <w:rFonts w:ascii="Times New Roman" w:hAnsi="Times New Roman"/>
          <w:sz w:val="28"/>
          <w:szCs w:val="28"/>
        </w:rPr>
        <w:t xml:space="preserve"> Конверский А.Е. Логика: Учебник. – М.: Идея-Пресс, 2012.</w:t>
      </w:r>
    </w:p>
    <w:p w:rsidR="00FA272D" w:rsidRPr="00402617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Мигунова А.И., Микиртумова И.Б. Логика: учебник для бакалавров</w:t>
      </w:r>
      <w:r w:rsidRPr="00D0437B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 xml:space="preserve"> ПРОСПЕКТ, 2014.</w:t>
      </w:r>
    </w:p>
    <w:p w:rsidR="00FA272D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2247">
        <w:rPr>
          <w:rFonts w:ascii="Times New Roman" w:hAnsi="Times New Roman"/>
          <w:sz w:val="28"/>
          <w:szCs w:val="28"/>
        </w:rPr>
        <w:t>Михайлов К.А. Логика. Комплект в 2-х томах: Учебник и практикум. – М.: Юрайт, 2012.</w:t>
      </w:r>
    </w:p>
    <w:p w:rsidR="00FA272D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2247">
        <w:rPr>
          <w:rFonts w:ascii="Times New Roman" w:hAnsi="Times New Roman"/>
          <w:sz w:val="28"/>
          <w:szCs w:val="28"/>
        </w:rPr>
        <w:t>Светлов В.А. Логика: Учебник. – М.: Логос, 2012.</w:t>
      </w:r>
    </w:p>
    <w:p w:rsidR="00FA272D" w:rsidRPr="00FE2247" w:rsidRDefault="00FA272D" w:rsidP="00FA272D">
      <w:pPr>
        <w:numPr>
          <w:ilvl w:val="0"/>
          <w:numId w:val="1"/>
        </w:numPr>
        <w:tabs>
          <w:tab w:val="left" w:pos="220"/>
          <w:tab w:val="left" w:pos="330"/>
          <w:tab w:val="left" w:pos="44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Сковиков А.К. Логика: учебник и практикум. Серия: Бакалавр. Базовый курс. – М.: Юрайт, 2014.</w:t>
      </w:r>
    </w:p>
    <w:p w:rsidR="0091538E" w:rsidRDefault="0091538E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Pr="00BC6FAD" w:rsidRDefault="00FA272D" w:rsidP="00FA272D">
      <w:pPr>
        <w:shd w:val="clear" w:color="auto" w:fill="FFFFFF"/>
        <w:spacing w:after="0" w:line="240" w:lineRule="auto"/>
        <w:ind w:right="414" w:firstLine="6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6FAD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 написанию контрольной работы</w:t>
      </w:r>
    </w:p>
    <w:p w:rsidR="00FA272D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BC6FAD">
        <w:rPr>
          <w:rFonts w:ascii="Times New Roman" w:hAnsi="Times New Roman"/>
          <w:color w:val="000000"/>
          <w:sz w:val="28"/>
          <w:szCs w:val="28"/>
        </w:rPr>
        <w:t xml:space="preserve">Контрольная работа по </w:t>
      </w:r>
      <w:r>
        <w:rPr>
          <w:rFonts w:ascii="Times New Roman" w:hAnsi="Times New Roman"/>
          <w:color w:val="000000"/>
          <w:sz w:val="28"/>
          <w:szCs w:val="28"/>
        </w:rPr>
        <w:t>логике</w:t>
      </w:r>
      <w:r w:rsidRPr="00BC6FAD">
        <w:rPr>
          <w:rFonts w:ascii="Times New Roman" w:hAnsi="Times New Roman"/>
          <w:color w:val="000000"/>
          <w:sz w:val="28"/>
          <w:szCs w:val="28"/>
        </w:rPr>
        <w:t xml:space="preserve">, которую обязан предоставить каждый слушатель, является необходимой составной частью самостоятельного изучения </w:t>
      </w:r>
      <w:r>
        <w:rPr>
          <w:rFonts w:ascii="Times New Roman" w:hAnsi="Times New Roman"/>
          <w:color w:val="000000"/>
          <w:sz w:val="28"/>
          <w:szCs w:val="28"/>
        </w:rPr>
        <w:t>логики</w:t>
      </w:r>
      <w:r w:rsidRPr="00BC6FAD">
        <w:rPr>
          <w:rFonts w:ascii="Times New Roman" w:hAnsi="Times New Roman"/>
          <w:color w:val="000000"/>
          <w:sz w:val="28"/>
          <w:szCs w:val="28"/>
        </w:rPr>
        <w:t xml:space="preserve"> и важным этапом, в котором проявляется уровень самостоятельной подготовки.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72D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63326D">
        <w:rPr>
          <w:rFonts w:ascii="Times New Roman" w:hAnsi="Times New Roman"/>
          <w:sz w:val="28"/>
          <w:szCs w:val="28"/>
        </w:rPr>
        <w:t>Целью выполнения контрольной  работы является исследование преподавателем правильной ориентации с</w:t>
      </w:r>
      <w:r>
        <w:rPr>
          <w:rFonts w:ascii="Times New Roman" w:hAnsi="Times New Roman"/>
          <w:sz w:val="28"/>
          <w:szCs w:val="28"/>
        </w:rPr>
        <w:t>лушателя</w:t>
      </w:r>
      <w:r w:rsidRPr="0063326D">
        <w:rPr>
          <w:rFonts w:ascii="Times New Roman" w:hAnsi="Times New Roman"/>
          <w:sz w:val="28"/>
          <w:szCs w:val="28"/>
        </w:rPr>
        <w:t xml:space="preserve"> в самостоятельной работе над учебным материалом,  качества работы с</w:t>
      </w:r>
      <w:r>
        <w:rPr>
          <w:rFonts w:ascii="Times New Roman" w:hAnsi="Times New Roman"/>
          <w:sz w:val="28"/>
          <w:szCs w:val="28"/>
        </w:rPr>
        <w:t>лушателя</w:t>
      </w:r>
      <w:r w:rsidRPr="0063326D">
        <w:rPr>
          <w:rFonts w:ascii="Times New Roman" w:hAnsi="Times New Roman"/>
          <w:sz w:val="28"/>
          <w:szCs w:val="28"/>
        </w:rPr>
        <w:t xml:space="preserve"> по данному предмету и умения применять теоретические знания при решении практических вопросов.</w:t>
      </w:r>
    </w:p>
    <w:p w:rsidR="00FA272D" w:rsidRPr="00411EF6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411EF6">
        <w:rPr>
          <w:rFonts w:ascii="Times New Roman" w:hAnsi="Times New Roman"/>
          <w:sz w:val="28"/>
          <w:szCs w:val="28"/>
        </w:rPr>
        <w:t>Что касается критериев оценки содержания, то условием положительной оценки является отсутствие грубых ошибок и приемлемая степень раскрытия вопросов. Разумеется, работа не может быть засчитана, если преподаватель обнаружит факт дословного списывания источника. Однако осмысленное переложение своими словами учебного текста вполне допустимо.</w:t>
      </w:r>
    </w:p>
    <w:p w:rsidR="00FA272D" w:rsidRPr="00411EF6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411EF6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FA272D" w:rsidRPr="00BC6FAD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b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 xml:space="preserve">                </w:t>
      </w:r>
      <w:r w:rsidRPr="00BC6FAD">
        <w:rPr>
          <w:rFonts w:ascii="Times New Roman" w:hAnsi="Times New Roman"/>
          <w:b/>
          <w:sz w:val="28"/>
          <w:szCs w:val="28"/>
        </w:rPr>
        <w:t>Основные этап</w:t>
      </w:r>
      <w:r>
        <w:rPr>
          <w:rFonts w:ascii="Times New Roman" w:hAnsi="Times New Roman"/>
          <w:b/>
          <w:sz w:val="28"/>
          <w:szCs w:val="28"/>
        </w:rPr>
        <w:t>ы подготовки контрольной работы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Выбор варианта (осуществляется по последн</w:t>
      </w:r>
      <w:r>
        <w:rPr>
          <w:rFonts w:ascii="Times New Roman" w:hAnsi="Times New Roman"/>
          <w:sz w:val="28"/>
          <w:szCs w:val="28"/>
        </w:rPr>
        <w:t>им</w:t>
      </w:r>
      <w:r w:rsidRPr="00BC6FAD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ам</w:t>
      </w:r>
      <w:r w:rsidRPr="00BC6FAD">
        <w:rPr>
          <w:rFonts w:ascii="Times New Roman" w:hAnsi="Times New Roman"/>
          <w:sz w:val="28"/>
          <w:szCs w:val="28"/>
        </w:rPr>
        <w:t xml:space="preserve"> зачетной книжки слушателя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26D">
        <w:rPr>
          <w:rFonts w:ascii="Times New Roman" w:hAnsi="Times New Roman"/>
          <w:sz w:val="28"/>
          <w:szCs w:val="28"/>
        </w:rPr>
        <w:t xml:space="preserve">Например, № зачетной книжки </w:t>
      </w:r>
      <w:r>
        <w:rPr>
          <w:rFonts w:ascii="Times New Roman" w:hAnsi="Times New Roman"/>
          <w:sz w:val="28"/>
          <w:szCs w:val="28"/>
        </w:rPr>
        <w:t>1</w:t>
      </w:r>
      <w:r w:rsidRPr="0063326D">
        <w:rPr>
          <w:rFonts w:ascii="Times New Roman" w:hAnsi="Times New Roman"/>
          <w:sz w:val="28"/>
          <w:szCs w:val="28"/>
        </w:rPr>
        <w:t>345, следовательно, вариант контрольной работы №5</w:t>
      </w:r>
      <w:r w:rsidRPr="00411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3326D">
        <w:rPr>
          <w:rFonts w:ascii="Times New Roman" w:hAnsi="Times New Roman"/>
          <w:sz w:val="28"/>
          <w:szCs w:val="28"/>
        </w:rPr>
        <w:t xml:space="preserve">№ зачетной книжки </w:t>
      </w:r>
      <w:r>
        <w:rPr>
          <w:rFonts w:ascii="Times New Roman" w:hAnsi="Times New Roman"/>
          <w:sz w:val="28"/>
          <w:szCs w:val="28"/>
        </w:rPr>
        <w:t>2</w:t>
      </w:r>
      <w:r w:rsidRPr="006332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19</w:t>
      </w:r>
      <w:r w:rsidRPr="0063326D">
        <w:rPr>
          <w:rFonts w:ascii="Times New Roman" w:hAnsi="Times New Roman"/>
          <w:sz w:val="28"/>
          <w:szCs w:val="28"/>
        </w:rPr>
        <w:t>, следовательно, вариант контрольной работы №</w:t>
      </w:r>
      <w:r>
        <w:rPr>
          <w:rFonts w:ascii="Times New Roman" w:hAnsi="Times New Roman"/>
          <w:sz w:val="28"/>
          <w:szCs w:val="28"/>
        </w:rPr>
        <w:t>19</w:t>
      </w:r>
      <w:r w:rsidRPr="0063326D">
        <w:rPr>
          <w:rFonts w:ascii="Times New Roman" w:hAnsi="Times New Roman"/>
          <w:sz w:val="28"/>
          <w:szCs w:val="28"/>
        </w:rPr>
        <w:t>)</w:t>
      </w:r>
      <w:r w:rsidRPr="00BC6FAD">
        <w:rPr>
          <w:rFonts w:ascii="Times New Roman" w:hAnsi="Times New Roman"/>
          <w:sz w:val="28"/>
          <w:szCs w:val="28"/>
        </w:rPr>
        <w:t>.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Консультации по теме с преподавателем.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 xml:space="preserve">Составление и согласование плана ответа на обозначенные в выбранном варианте вопросы. 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Сбор научной информации и фактического материала по теме (подготовка библиографии, изучение литературы, монографий). В настоящем пособии приведен перечень рекомендуемой литературы.</w:t>
      </w:r>
      <w:r>
        <w:rPr>
          <w:rFonts w:ascii="Times New Roman" w:hAnsi="Times New Roman"/>
          <w:sz w:val="28"/>
          <w:szCs w:val="28"/>
        </w:rPr>
        <w:t xml:space="preserve"> 5-7 источников, оформленных в соответствии с ГОСТ будет достаточно.</w:t>
      </w:r>
    </w:p>
    <w:p w:rsidR="00FA272D" w:rsidRPr="00BC6FAD" w:rsidRDefault="00FA272D" w:rsidP="00FA272D">
      <w:pPr>
        <w:tabs>
          <w:tab w:val="left" w:pos="990"/>
        </w:tabs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Источниками информации могут быть самостоятельно подобранная учебная, научная литература, официальные документы, а также лекции.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Обработка, систематизация и анализ собранного материала.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Письменное изложение вопросов.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Оформление контрольной работы и представление его на кафедру.</w:t>
      </w:r>
    </w:p>
    <w:p w:rsidR="00FA272D" w:rsidRPr="00BC6FAD" w:rsidRDefault="00FA272D" w:rsidP="00FA272D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Ознакомление с рецензией (основные критерии оценки контрольной работы)  устранение указанных замечаний.</w:t>
      </w:r>
    </w:p>
    <w:p w:rsidR="00FA272D" w:rsidRPr="00BC6FAD" w:rsidRDefault="00FA272D" w:rsidP="00FA272D">
      <w:pPr>
        <w:spacing w:after="0" w:line="240" w:lineRule="auto"/>
        <w:ind w:right="414" w:firstLine="6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72D" w:rsidRPr="00BC6FAD" w:rsidRDefault="00FA272D" w:rsidP="00FA272D">
      <w:pPr>
        <w:spacing w:after="0" w:line="240" w:lineRule="auto"/>
        <w:ind w:right="414" w:firstLine="658"/>
        <w:jc w:val="center"/>
        <w:rPr>
          <w:rFonts w:ascii="Times New Roman" w:hAnsi="Times New Roman"/>
          <w:b/>
          <w:bCs/>
          <w:sz w:val="28"/>
          <w:szCs w:val="28"/>
        </w:rPr>
      </w:pPr>
      <w:r w:rsidRPr="00BC6FAD">
        <w:rPr>
          <w:rFonts w:ascii="Times New Roman" w:hAnsi="Times New Roman"/>
          <w:b/>
          <w:bCs/>
          <w:sz w:val="28"/>
          <w:szCs w:val="28"/>
        </w:rPr>
        <w:t>Рекомендации п</w:t>
      </w:r>
      <w:r>
        <w:rPr>
          <w:rFonts w:ascii="Times New Roman" w:hAnsi="Times New Roman"/>
          <w:b/>
          <w:bCs/>
          <w:sz w:val="28"/>
          <w:szCs w:val="28"/>
        </w:rPr>
        <w:t>о оформлению контрольной работы</w:t>
      </w:r>
    </w:p>
    <w:p w:rsidR="00FA272D" w:rsidRPr="00BC6FAD" w:rsidRDefault="00FA272D" w:rsidP="00FA272D">
      <w:pPr>
        <w:pStyle w:val="aa"/>
        <w:ind w:left="0" w:right="414" w:firstLine="658"/>
        <w:jc w:val="both"/>
        <w:rPr>
          <w:szCs w:val="28"/>
        </w:rPr>
      </w:pPr>
      <w:r w:rsidRPr="00BC6FAD">
        <w:rPr>
          <w:szCs w:val="28"/>
        </w:rPr>
        <w:t xml:space="preserve">Контрольная работа должна быть объемом </w:t>
      </w:r>
      <w:r>
        <w:rPr>
          <w:szCs w:val="28"/>
        </w:rPr>
        <w:t>15-</w:t>
      </w:r>
      <w:r w:rsidRPr="00BC6FAD">
        <w:rPr>
          <w:szCs w:val="28"/>
        </w:rPr>
        <w:t>20 страниц машинописного текста (формат А4) через 1,5 интервала.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 xml:space="preserve">Компьютерный текст набирается шрифтом </w:t>
      </w:r>
      <w:r w:rsidRPr="00BC6FAD">
        <w:rPr>
          <w:rFonts w:ascii="Times New Roman" w:hAnsi="Times New Roman"/>
          <w:sz w:val="28"/>
          <w:szCs w:val="28"/>
          <w:lang w:val="en-US"/>
        </w:rPr>
        <w:t>Time</w:t>
      </w:r>
      <w:r w:rsidRPr="00BC6FAD">
        <w:rPr>
          <w:rFonts w:ascii="Times New Roman" w:hAnsi="Times New Roman"/>
          <w:sz w:val="28"/>
          <w:szCs w:val="28"/>
        </w:rPr>
        <w:t xml:space="preserve"> </w:t>
      </w:r>
      <w:r w:rsidRPr="00BC6FAD">
        <w:rPr>
          <w:rFonts w:ascii="Times New Roman" w:hAnsi="Times New Roman"/>
          <w:sz w:val="28"/>
          <w:szCs w:val="28"/>
          <w:lang w:val="en-US"/>
        </w:rPr>
        <w:t>New</w:t>
      </w:r>
      <w:r w:rsidRPr="00BC6FAD">
        <w:rPr>
          <w:rFonts w:ascii="Times New Roman" w:hAnsi="Times New Roman"/>
          <w:sz w:val="28"/>
          <w:szCs w:val="28"/>
        </w:rPr>
        <w:t xml:space="preserve"> </w:t>
      </w:r>
      <w:r w:rsidRPr="00BC6FAD">
        <w:rPr>
          <w:rFonts w:ascii="Times New Roman" w:hAnsi="Times New Roman"/>
          <w:sz w:val="28"/>
          <w:szCs w:val="28"/>
          <w:lang w:val="en-US"/>
        </w:rPr>
        <w:t>Roman</w:t>
      </w:r>
      <w:r w:rsidRPr="00BC6FAD">
        <w:rPr>
          <w:rFonts w:ascii="Times New Roman" w:hAnsi="Times New Roman"/>
          <w:sz w:val="28"/>
          <w:szCs w:val="28"/>
        </w:rPr>
        <w:t xml:space="preserve">, 14 размера с полуторным интервалом. Абзацный отступ – 1,25 (5 знаков). Напечатанный текст должен иметь поля: верхнее </w:t>
      </w:r>
      <w:r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BC6FAD">
          <w:rPr>
            <w:rFonts w:ascii="Times New Roman" w:hAnsi="Times New Roman"/>
            <w:sz w:val="28"/>
            <w:szCs w:val="28"/>
          </w:rPr>
          <w:t>20 мм</w:t>
        </w:r>
      </w:smartTag>
      <w:r w:rsidRPr="00BC6FAD">
        <w:rPr>
          <w:rFonts w:ascii="Times New Roman" w:hAnsi="Times New Roman"/>
          <w:sz w:val="28"/>
          <w:szCs w:val="28"/>
        </w:rPr>
        <w:t xml:space="preserve">, правое </w:t>
      </w:r>
      <w:r>
        <w:rPr>
          <w:rFonts w:ascii="Times New Roman" w:hAnsi="Times New Roman"/>
          <w:sz w:val="28"/>
          <w:szCs w:val="28"/>
        </w:rPr>
        <w:t>–</w:t>
      </w:r>
      <w:r w:rsidRPr="00BC6FA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C6FAD">
          <w:rPr>
            <w:rFonts w:ascii="Times New Roman" w:hAnsi="Times New Roman"/>
            <w:sz w:val="28"/>
            <w:szCs w:val="28"/>
          </w:rPr>
          <w:t>10 мм</w:t>
        </w:r>
      </w:smartTag>
      <w:r w:rsidRPr="00BC6FAD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BC6FAD">
          <w:rPr>
            <w:rFonts w:ascii="Times New Roman" w:hAnsi="Times New Roman"/>
            <w:sz w:val="28"/>
            <w:szCs w:val="28"/>
          </w:rPr>
          <w:t>30 мм</w:t>
        </w:r>
      </w:smartTag>
      <w:r w:rsidRPr="00BC6FAD">
        <w:rPr>
          <w:rFonts w:ascii="Times New Roman" w:hAnsi="Times New Roman"/>
          <w:sz w:val="28"/>
          <w:szCs w:val="28"/>
        </w:rPr>
        <w:t xml:space="preserve">, нижнее </w:t>
      </w:r>
      <w:r>
        <w:rPr>
          <w:rFonts w:ascii="Times New Roman" w:hAnsi="Times New Roman"/>
          <w:sz w:val="28"/>
          <w:szCs w:val="28"/>
        </w:rPr>
        <w:t>–</w:t>
      </w:r>
      <w:r w:rsidRPr="00BC6FAD">
        <w:rPr>
          <w:rFonts w:ascii="Times New Roman" w:hAnsi="Times New Roman"/>
          <w:sz w:val="28"/>
          <w:szCs w:val="28"/>
        </w:rPr>
        <w:t xml:space="preserve"> 20мм.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lastRenderedPageBreak/>
        <w:t>Первая страница контрольной работы – титульный лист, который оформляется по образцу (приложение).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Вторая страница – содержание (план контрольной работы) с указанием страниц.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 xml:space="preserve">Каждая страница контрольной работы должна быть пронумерована (номера на первой второй страницах не ставятся). 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Текст каждого раздела начинается с новой страницы, обозначается его название и порядковый номер в соответствии с планом  контрольной работы.</w:t>
      </w:r>
    </w:p>
    <w:p w:rsidR="00FA272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Ссылки на используемые источники оформляются в виде подстраничных сносок.</w:t>
      </w:r>
    </w:p>
    <w:p w:rsidR="00FA272D" w:rsidRPr="000F009F" w:rsidRDefault="00FA272D" w:rsidP="00FA272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Библиографические ссылки </w:t>
      </w:r>
      <w:r w:rsidRPr="000F009F">
        <w:rPr>
          <w:rStyle w:val="a8"/>
          <w:rFonts w:ascii="Times New Roman" w:hAnsi="Times New Roman"/>
          <w:i w:val="0"/>
          <w:color w:val="auto"/>
          <w:sz w:val="28"/>
          <w:szCs w:val="28"/>
        </w:rPr>
        <w:t>оформл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>яются</w:t>
      </w:r>
      <w:r w:rsidRPr="000F009F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по ГОСТ Р 7.0.5-2008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F009F">
        <w:rPr>
          <w:rFonts w:ascii="Times New Roman" w:hAnsi="Times New Roman"/>
          <w:i w:val="0"/>
          <w:color w:val="auto"/>
          <w:sz w:val="28"/>
          <w:szCs w:val="28"/>
        </w:rPr>
        <w:t>«</w:t>
      </w:r>
      <w:r w:rsidRPr="003359C3">
        <w:rPr>
          <w:rFonts w:ascii="Times New Roman" w:hAnsi="Times New Roman"/>
          <w:b w:val="0"/>
          <w:i w:val="0"/>
          <w:color w:val="auto"/>
          <w:sz w:val="28"/>
          <w:szCs w:val="28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0F009F">
        <w:rPr>
          <w:rFonts w:ascii="Times New Roman" w:hAnsi="Times New Roman"/>
          <w:i w:val="0"/>
          <w:color w:val="auto"/>
          <w:sz w:val="28"/>
          <w:szCs w:val="28"/>
        </w:rPr>
        <w:t>»</w:t>
      </w:r>
      <w:r>
        <w:rPr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FA272D" w:rsidRPr="00BA6512" w:rsidRDefault="00FA272D" w:rsidP="00FA27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0F009F">
        <w:rPr>
          <w:sz w:val="28"/>
          <w:szCs w:val="28"/>
        </w:rPr>
        <w:t xml:space="preserve">По ГОСТ-2008 допускается не использовать тире между областями библиографического описания. Все ссылки должны быть оформлены </w:t>
      </w:r>
      <w:r w:rsidRPr="000F009F">
        <w:rPr>
          <w:rStyle w:val="a9"/>
          <w:i w:val="0"/>
          <w:sz w:val="28"/>
          <w:szCs w:val="28"/>
        </w:rPr>
        <w:t>единообразно: только с точкой, без тире</w:t>
      </w:r>
      <w:r w:rsidRPr="000F009F">
        <w:rPr>
          <w:sz w:val="28"/>
          <w:szCs w:val="28"/>
        </w:rPr>
        <w:t xml:space="preserve"> между частями описания.</w:t>
      </w:r>
      <w:r w:rsidRPr="000F009F"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                            </w:t>
      </w:r>
      <w:r w:rsidRPr="00BA6512">
        <w:rPr>
          <w:rStyle w:val="a8"/>
          <w:b w:val="0"/>
          <w:sz w:val="28"/>
          <w:szCs w:val="28"/>
        </w:rPr>
        <w:t>Ссылки на печатные источники: примеры</w:t>
      </w:r>
    </w:p>
    <w:p w:rsidR="00FA272D" w:rsidRPr="00FA272D" w:rsidRDefault="00FA272D" w:rsidP="00FA27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09F">
        <w:rPr>
          <w:rStyle w:val="a9"/>
          <w:i w:val="0"/>
          <w:sz w:val="28"/>
          <w:szCs w:val="28"/>
        </w:rPr>
        <w:t xml:space="preserve">Аболин Л.М. </w:t>
      </w:r>
      <w:r w:rsidRPr="000F009F">
        <w:rPr>
          <w:sz w:val="28"/>
          <w:szCs w:val="28"/>
        </w:rPr>
        <w:t>Психологические механизмы эмоциональной устойчивости человека. Казань</w:t>
      </w:r>
      <w:r w:rsidRPr="00FA272D">
        <w:rPr>
          <w:sz w:val="28"/>
          <w:szCs w:val="28"/>
        </w:rPr>
        <w:t xml:space="preserve">: </w:t>
      </w:r>
      <w:r w:rsidRPr="000F009F">
        <w:rPr>
          <w:sz w:val="28"/>
          <w:szCs w:val="28"/>
        </w:rPr>
        <w:t>Изд</w:t>
      </w:r>
      <w:r w:rsidRPr="00FA272D">
        <w:rPr>
          <w:sz w:val="28"/>
          <w:szCs w:val="28"/>
        </w:rPr>
        <w:t>-</w:t>
      </w:r>
      <w:r w:rsidRPr="000F009F">
        <w:rPr>
          <w:sz w:val="28"/>
          <w:szCs w:val="28"/>
        </w:rPr>
        <w:t>во</w:t>
      </w:r>
      <w:r w:rsidRPr="00FA272D">
        <w:rPr>
          <w:sz w:val="28"/>
          <w:szCs w:val="28"/>
        </w:rPr>
        <w:t xml:space="preserve"> </w:t>
      </w:r>
      <w:r w:rsidRPr="000F009F">
        <w:rPr>
          <w:sz w:val="28"/>
          <w:szCs w:val="28"/>
        </w:rPr>
        <w:t>Казан</w:t>
      </w:r>
      <w:r w:rsidRPr="00FA272D">
        <w:rPr>
          <w:sz w:val="28"/>
          <w:szCs w:val="28"/>
        </w:rPr>
        <w:t xml:space="preserve">. </w:t>
      </w:r>
      <w:r w:rsidRPr="000F009F">
        <w:rPr>
          <w:sz w:val="28"/>
          <w:szCs w:val="28"/>
        </w:rPr>
        <w:t>ун</w:t>
      </w:r>
      <w:r w:rsidRPr="00FA272D">
        <w:rPr>
          <w:sz w:val="28"/>
          <w:szCs w:val="28"/>
        </w:rPr>
        <w:t>-</w:t>
      </w:r>
      <w:r w:rsidRPr="000F009F">
        <w:rPr>
          <w:sz w:val="28"/>
          <w:szCs w:val="28"/>
        </w:rPr>
        <w:t>та</w:t>
      </w:r>
      <w:r w:rsidRPr="00FA272D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FA272D">
        <w:rPr>
          <w:sz w:val="28"/>
          <w:szCs w:val="28"/>
        </w:rPr>
        <w:t xml:space="preserve">. </w:t>
      </w:r>
    </w:p>
    <w:p w:rsidR="00FA272D" w:rsidRDefault="00FA272D" w:rsidP="00FA27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09F">
        <w:rPr>
          <w:rStyle w:val="a9"/>
          <w:i w:val="0"/>
          <w:sz w:val="28"/>
          <w:szCs w:val="28"/>
        </w:rPr>
        <w:t xml:space="preserve">Белоус Н.А. </w:t>
      </w:r>
      <w:r w:rsidRPr="000F009F">
        <w:rPr>
          <w:sz w:val="28"/>
          <w:szCs w:val="28"/>
        </w:rPr>
        <w:t>Прагматическая реализация коммуникативных стратегий в конфликтном дискурсе [Электронный ресурс] // Мир лингвистики и коммуникации: электрон. научн. журн. 20</w:t>
      </w:r>
      <w:r>
        <w:rPr>
          <w:sz w:val="28"/>
          <w:szCs w:val="28"/>
        </w:rPr>
        <w:t>14</w:t>
      </w:r>
      <w:r w:rsidRPr="000F009F">
        <w:rPr>
          <w:sz w:val="28"/>
          <w:szCs w:val="28"/>
        </w:rPr>
        <w:t>. N 4. URL: http://www.tverlingua.by.ru/archive/005/5_3_1.htm (дата обращения: 15.</w:t>
      </w:r>
      <w:r>
        <w:rPr>
          <w:sz w:val="28"/>
          <w:szCs w:val="28"/>
        </w:rPr>
        <w:t>01</w:t>
      </w:r>
      <w:r w:rsidRPr="000F009F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0F009F">
        <w:rPr>
          <w:sz w:val="28"/>
          <w:szCs w:val="28"/>
        </w:rPr>
        <w:t>).</w:t>
      </w:r>
    </w:p>
    <w:p w:rsidR="00FA272D" w:rsidRPr="000F009F" w:rsidRDefault="00FA272D" w:rsidP="00FA27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09F">
        <w:rPr>
          <w:sz w:val="28"/>
          <w:szCs w:val="28"/>
        </w:rPr>
        <w:t>При затруднениях рекомендуем использовать общедоступные электронные каталоги библиотек и дистанционные справочные службы (РГБ, РНБ, ИРБИС и многие другие).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Список используемой литературы оформляется по степени значимости: монографии и стать</w:t>
      </w:r>
      <w:r>
        <w:rPr>
          <w:rFonts w:ascii="Times New Roman" w:hAnsi="Times New Roman"/>
          <w:sz w:val="28"/>
          <w:szCs w:val="28"/>
        </w:rPr>
        <w:t>и</w:t>
      </w:r>
      <w:r w:rsidRPr="00BC6FAD">
        <w:rPr>
          <w:rFonts w:ascii="Times New Roman" w:hAnsi="Times New Roman"/>
          <w:sz w:val="28"/>
          <w:szCs w:val="28"/>
        </w:rPr>
        <w:t>, учебники и учебные пособия (в алфавитном порядке). При этом указываются не только цитируемые по тексту, а все используемые для написания контрольной работы источники.</w:t>
      </w:r>
    </w:p>
    <w:p w:rsidR="00FA272D" w:rsidRPr="00BC6FAD" w:rsidRDefault="00FA272D" w:rsidP="00FA272D">
      <w:pPr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BC6FAD">
        <w:rPr>
          <w:rFonts w:ascii="Times New Roman" w:hAnsi="Times New Roman"/>
          <w:sz w:val="28"/>
          <w:szCs w:val="28"/>
        </w:rPr>
        <w:t>На  оригинале контрольной работы ставится дата его предоставления на кафедру. Ксерокопии работ не принимаются.</w:t>
      </w:r>
    </w:p>
    <w:p w:rsidR="00FA272D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217F31">
        <w:rPr>
          <w:rFonts w:ascii="Times New Roman" w:hAnsi="Times New Roman"/>
          <w:sz w:val="28"/>
          <w:szCs w:val="28"/>
        </w:rPr>
        <w:t>Получив проверенную работу, с</w:t>
      </w:r>
      <w:r>
        <w:rPr>
          <w:rFonts w:ascii="Times New Roman" w:hAnsi="Times New Roman"/>
          <w:sz w:val="28"/>
          <w:szCs w:val="28"/>
        </w:rPr>
        <w:t>лушатель</w:t>
      </w:r>
      <w:r w:rsidRPr="00217F31">
        <w:rPr>
          <w:rFonts w:ascii="Times New Roman" w:hAnsi="Times New Roman"/>
          <w:sz w:val="28"/>
          <w:szCs w:val="28"/>
        </w:rPr>
        <w:t xml:space="preserve"> должен внимательно ознакомиться с рецензией, разобраться в замечаниях, указанных по каждому вопросу и в соответствии с ними доработать ответы.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31">
        <w:rPr>
          <w:rFonts w:ascii="Times New Roman" w:hAnsi="Times New Roman"/>
          <w:sz w:val="28"/>
          <w:szCs w:val="28"/>
        </w:rPr>
        <w:t>зачтенная работа возвращается на доработку. С</w:t>
      </w:r>
      <w:r>
        <w:rPr>
          <w:rFonts w:ascii="Times New Roman" w:hAnsi="Times New Roman"/>
          <w:sz w:val="28"/>
          <w:szCs w:val="28"/>
        </w:rPr>
        <w:t>лушатель</w:t>
      </w:r>
      <w:r w:rsidRPr="00217F31">
        <w:rPr>
          <w:rFonts w:ascii="Times New Roman" w:hAnsi="Times New Roman"/>
          <w:sz w:val="28"/>
          <w:szCs w:val="28"/>
        </w:rPr>
        <w:t xml:space="preserve"> обязан исправить ошибки, дополнить работу и вновь отправить ее </w:t>
      </w:r>
      <w:r>
        <w:rPr>
          <w:rFonts w:ascii="Times New Roman" w:hAnsi="Times New Roman"/>
          <w:sz w:val="28"/>
          <w:szCs w:val="28"/>
        </w:rPr>
        <w:t>на проверку</w:t>
      </w:r>
      <w:r w:rsidRPr="00217F31">
        <w:rPr>
          <w:rFonts w:ascii="Times New Roman" w:hAnsi="Times New Roman"/>
          <w:sz w:val="28"/>
          <w:szCs w:val="28"/>
        </w:rPr>
        <w:t xml:space="preserve"> вместе с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31">
        <w:rPr>
          <w:rFonts w:ascii="Times New Roman" w:hAnsi="Times New Roman"/>
          <w:sz w:val="28"/>
          <w:szCs w:val="28"/>
        </w:rPr>
        <w:t xml:space="preserve">зачтенной работой на проверку. </w:t>
      </w:r>
    </w:p>
    <w:p w:rsidR="00FA272D" w:rsidRPr="00217F31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sz w:val="28"/>
          <w:szCs w:val="28"/>
        </w:rPr>
      </w:pPr>
      <w:r w:rsidRPr="00217F31">
        <w:rPr>
          <w:rFonts w:ascii="Times New Roman" w:hAnsi="Times New Roman"/>
          <w:sz w:val="28"/>
          <w:szCs w:val="28"/>
        </w:rPr>
        <w:t>Работы, выполненные по другому варианту, возвращаются без проверки.</w:t>
      </w:r>
    </w:p>
    <w:p w:rsidR="00FA272D" w:rsidRPr="00217F31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17F31">
        <w:rPr>
          <w:rFonts w:ascii="Times New Roman" w:hAnsi="Times New Roman"/>
          <w:color w:val="000000"/>
          <w:sz w:val="28"/>
          <w:szCs w:val="28"/>
        </w:rPr>
        <w:t xml:space="preserve">Зачёт по контрольной работе является </w:t>
      </w:r>
      <w:r w:rsidRPr="00217F31">
        <w:rPr>
          <w:rFonts w:ascii="Times New Roman" w:hAnsi="Times New Roman"/>
          <w:b/>
          <w:color w:val="000000"/>
          <w:sz w:val="28"/>
          <w:szCs w:val="28"/>
        </w:rPr>
        <w:t xml:space="preserve">обязательным </w:t>
      </w:r>
      <w:r w:rsidRPr="00217F31">
        <w:rPr>
          <w:rFonts w:ascii="Times New Roman" w:hAnsi="Times New Roman"/>
          <w:color w:val="000000"/>
          <w:sz w:val="28"/>
          <w:szCs w:val="28"/>
        </w:rPr>
        <w:t>для допуска к зачету по курсу.</w:t>
      </w:r>
    </w:p>
    <w:p w:rsidR="00FA272D" w:rsidRPr="00217F31" w:rsidRDefault="00FA272D" w:rsidP="00FA272D">
      <w:pPr>
        <w:shd w:val="clear" w:color="auto" w:fill="FFFFFF"/>
        <w:spacing w:after="0" w:line="240" w:lineRule="auto"/>
        <w:ind w:right="414" w:firstLine="658"/>
        <w:jc w:val="both"/>
        <w:rPr>
          <w:rFonts w:ascii="Times New Roman" w:hAnsi="Times New Roman"/>
          <w:color w:val="000000"/>
          <w:sz w:val="28"/>
          <w:szCs w:val="28"/>
        </w:rPr>
      </w:pPr>
      <w:r w:rsidRPr="00217F31">
        <w:rPr>
          <w:rFonts w:ascii="Times New Roman" w:hAnsi="Times New Roman"/>
          <w:sz w:val="28"/>
          <w:szCs w:val="28"/>
        </w:rPr>
        <w:lastRenderedPageBreak/>
        <w:t>В процессе выполнения контрольной работы слушатель имеет право обратиться за индивидуальной консультацией к преподавателю.</w:t>
      </w:r>
    </w:p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p w:rsidR="00FA272D" w:rsidRDefault="00FA272D"/>
    <w:sectPr w:rsidR="00FA272D" w:rsidSect="009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67" w:rsidRDefault="006C6567" w:rsidP="00FA272D">
      <w:pPr>
        <w:spacing w:after="0" w:line="240" w:lineRule="auto"/>
      </w:pPr>
      <w:r>
        <w:separator/>
      </w:r>
    </w:p>
  </w:endnote>
  <w:endnote w:type="continuationSeparator" w:id="0">
    <w:p w:rsidR="006C6567" w:rsidRDefault="006C6567" w:rsidP="00FA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67" w:rsidRDefault="006C6567" w:rsidP="00FA272D">
      <w:pPr>
        <w:spacing w:after="0" w:line="240" w:lineRule="auto"/>
      </w:pPr>
      <w:r>
        <w:separator/>
      </w:r>
    </w:p>
  </w:footnote>
  <w:footnote w:type="continuationSeparator" w:id="0">
    <w:p w:rsidR="006C6567" w:rsidRDefault="006C6567" w:rsidP="00FA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79"/>
    <w:multiLevelType w:val="hybridMultilevel"/>
    <w:tmpl w:val="D3B08158"/>
    <w:lvl w:ilvl="0" w:tplc="6A44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42F24"/>
    <w:multiLevelType w:val="hybridMultilevel"/>
    <w:tmpl w:val="203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2D"/>
    <w:rsid w:val="006C6567"/>
    <w:rsid w:val="007D704A"/>
    <w:rsid w:val="0091538E"/>
    <w:rsid w:val="00A10386"/>
    <w:rsid w:val="00FA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A272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72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72D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272D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paragraph" w:styleId="a7">
    <w:name w:val="Normal (Web)"/>
    <w:basedOn w:val="a"/>
    <w:uiPriority w:val="99"/>
    <w:unhideWhenUsed/>
    <w:rsid w:val="00FA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FA272D"/>
    <w:rPr>
      <w:b/>
      <w:bCs/>
    </w:rPr>
  </w:style>
  <w:style w:type="character" w:styleId="a9">
    <w:name w:val="Emphasis"/>
    <w:uiPriority w:val="20"/>
    <w:qFormat/>
    <w:rsid w:val="00FA272D"/>
    <w:rPr>
      <w:i/>
      <w:iCs/>
    </w:rPr>
  </w:style>
  <w:style w:type="paragraph" w:styleId="aa">
    <w:name w:val="Body Text Indent"/>
    <w:basedOn w:val="a"/>
    <w:link w:val="ab"/>
    <w:rsid w:val="00FA272D"/>
    <w:pPr>
      <w:spacing w:after="0" w:line="240" w:lineRule="auto"/>
      <w:ind w:left="720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FA27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0</DocSecurity>
  <Lines>39</Lines>
  <Paragraphs>11</Paragraphs>
  <ScaleCrop>false</ScaleCrop>
  <Company>MultiDVD Team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2015-07-20T19:16:00Z</dcterms:created>
  <dcterms:modified xsi:type="dcterms:W3CDTF">2015-07-20T19:19:00Z</dcterms:modified>
</cp:coreProperties>
</file>