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1F" w:rsidRPr="00DD6A9F" w:rsidRDefault="00E9541F" w:rsidP="005233A3">
      <w:pPr>
        <w:spacing w:after="0" w:line="240" w:lineRule="auto"/>
        <w:ind w:left="567"/>
        <w:jc w:val="center"/>
        <w:rPr>
          <w:rFonts w:ascii="Times New Roman" w:hAnsi="Times New Roman" w:cs="Times New Roman"/>
          <w:b/>
          <w:bCs/>
          <w:sz w:val="18"/>
          <w:szCs w:val="18"/>
        </w:rPr>
      </w:pPr>
    </w:p>
    <w:p w:rsidR="00E9541F" w:rsidRPr="00DD6A9F" w:rsidRDefault="00E9541F" w:rsidP="005233A3">
      <w:pPr>
        <w:spacing w:after="0" w:line="240" w:lineRule="auto"/>
        <w:ind w:left="567"/>
        <w:jc w:val="center"/>
        <w:rPr>
          <w:rFonts w:ascii="Times New Roman" w:hAnsi="Times New Roman" w:cs="Times New Roman"/>
          <w:b/>
          <w:bCs/>
          <w:sz w:val="18"/>
          <w:szCs w:val="18"/>
        </w:rPr>
      </w:pPr>
    </w:p>
    <w:p w:rsidR="00E9541F" w:rsidRPr="00DD6A9F" w:rsidRDefault="00E9541F" w:rsidP="005233A3">
      <w:pPr>
        <w:spacing w:after="0" w:line="240" w:lineRule="auto"/>
        <w:ind w:left="567"/>
        <w:jc w:val="center"/>
        <w:rPr>
          <w:rFonts w:ascii="Times New Roman" w:hAnsi="Times New Roman" w:cs="Times New Roman"/>
          <w:b/>
          <w:bCs/>
          <w:sz w:val="18"/>
          <w:szCs w:val="18"/>
        </w:rPr>
      </w:pPr>
    </w:p>
    <w:p w:rsidR="00E9541F" w:rsidRPr="00DD6A9F" w:rsidRDefault="00E9541F" w:rsidP="005233A3">
      <w:pPr>
        <w:spacing w:after="0" w:line="240" w:lineRule="auto"/>
        <w:ind w:left="567"/>
        <w:jc w:val="center"/>
        <w:rPr>
          <w:rFonts w:ascii="Times New Roman" w:hAnsi="Times New Roman" w:cs="Times New Roman"/>
          <w:b/>
          <w:bCs/>
          <w:sz w:val="18"/>
          <w:szCs w:val="18"/>
        </w:rPr>
      </w:pPr>
    </w:p>
    <w:p w:rsidR="00E9541F" w:rsidRPr="00DD6A9F" w:rsidRDefault="00E9541F" w:rsidP="005233A3">
      <w:pPr>
        <w:spacing w:after="0" w:line="240" w:lineRule="auto"/>
        <w:ind w:left="567"/>
        <w:jc w:val="center"/>
        <w:rPr>
          <w:rFonts w:ascii="Times New Roman" w:hAnsi="Times New Roman" w:cs="Times New Roman"/>
          <w:b/>
          <w:bCs/>
          <w:sz w:val="18"/>
          <w:szCs w:val="18"/>
        </w:rPr>
      </w:pPr>
      <w:r w:rsidRPr="00DD6A9F">
        <w:rPr>
          <w:rFonts w:ascii="Times New Roman" w:hAnsi="Times New Roman" w:cs="Times New Roman"/>
          <w:b/>
          <w:bCs/>
          <w:sz w:val="18"/>
          <w:szCs w:val="18"/>
        </w:rPr>
        <w:t>Контрольная работа</w:t>
      </w:r>
      <w:r>
        <w:rPr>
          <w:rFonts w:ascii="Times New Roman" w:hAnsi="Times New Roman" w:cs="Times New Roman"/>
          <w:b/>
          <w:bCs/>
          <w:sz w:val="18"/>
          <w:szCs w:val="18"/>
        </w:rPr>
        <w:t xml:space="preserve"> №1 </w:t>
      </w:r>
    </w:p>
    <w:p w:rsidR="00E9541F" w:rsidRPr="00DD6A9F" w:rsidRDefault="00E9541F" w:rsidP="005233A3">
      <w:pPr>
        <w:spacing w:after="0" w:line="240" w:lineRule="auto"/>
        <w:ind w:left="567"/>
        <w:jc w:val="center"/>
        <w:rPr>
          <w:rFonts w:ascii="Times New Roman" w:hAnsi="Times New Roman" w:cs="Times New Roman"/>
          <w:b/>
          <w:bCs/>
          <w:sz w:val="18"/>
          <w:szCs w:val="18"/>
        </w:rPr>
      </w:pPr>
      <w:r>
        <w:rPr>
          <w:rFonts w:ascii="Times New Roman" w:hAnsi="Times New Roman" w:cs="Times New Roman"/>
          <w:b/>
          <w:bCs/>
          <w:sz w:val="18"/>
          <w:szCs w:val="18"/>
        </w:rPr>
        <w:t>по дисциплине «Адит</w:t>
      </w:r>
      <w:r w:rsidRPr="00DD6A9F">
        <w:rPr>
          <w:rFonts w:ascii="Times New Roman" w:hAnsi="Times New Roman" w:cs="Times New Roman"/>
          <w:b/>
          <w:bCs/>
          <w:sz w:val="18"/>
          <w:szCs w:val="18"/>
        </w:rPr>
        <w:t>»</w:t>
      </w:r>
    </w:p>
    <w:p w:rsidR="00E9541F" w:rsidRPr="00DD6A9F" w:rsidRDefault="00E9541F" w:rsidP="005233A3">
      <w:pPr>
        <w:spacing w:after="0" w:line="240" w:lineRule="auto"/>
        <w:ind w:left="567"/>
        <w:jc w:val="center"/>
        <w:rPr>
          <w:rFonts w:ascii="Times New Roman" w:hAnsi="Times New Roman" w:cs="Times New Roman"/>
          <w:b/>
          <w:bCs/>
          <w:sz w:val="18"/>
          <w:szCs w:val="18"/>
        </w:rPr>
      </w:pPr>
      <w:r w:rsidRPr="00DD6A9F">
        <w:rPr>
          <w:rFonts w:ascii="Times New Roman" w:hAnsi="Times New Roman" w:cs="Times New Roman"/>
          <w:b/>
          <w:bCs/>
          <w:sz w:val="18"/>
          <w:szCs w:val="18"/>
        </w:rPr>
        <w:t>для студентов заочной формы обучения (5</w:t>
      </w:r>
      <w:r>
        <w:rPr>
          <w:rFonts w:ascii="Times New Roman" w:hAnsi="Times New Roman" w:cs="Times New Roman"/>
          <w:b/>
          <w:bCs/>
          <w:sz w:val="18"/>
          <w:szCs w:val="18"/>
        </w:rPr>
        <w:t>ЭББз2/4)</w:t>
      </w:r>
    </w:p>
    <w:p w:rsidR="00E9541F" w:rsidRPr="00DD6A9F" w:rsidRDefault="00E9541F" w:rsidP="005233A3">
      <w:pPr>
        <w:spacing w:after="0" w:line="240" w:lineRule="auto"/>
        <w:ind w:left="567"/>
        <w:jc w:val="center"/>
        <w:rPr>
          <w:rFonts w:ascii="Times New Roman" w:hAnsi="Times New Roman" w:cs="Times New Roman"/>
          <w:b/>
          <w:bCs/>
          <w:sz w:val="18"/>
          <w:szCs w:val="18"/>
        </w:rPr>
      </w:pPr>
    </w:p>
    <w:p w:rsidR="00E9541F" w:rsidRPr="00DD6A9F" w:rsidRDefault="00E9541F" w:rsidP="005233A3">
      <w:pPr>
        <w:spacing w:after="0" w:line="240" w:lineRule="auto"/>
        <w:ind w:left="567"/>
        <w:jc w:val="center"/>
        <w:rPr>
          <w:rFonts w:ascii="Times New Roman" w:hAnsi="Times New Roman" w:cs="Times New Roman"/>
          <w:b/>
          <w:bCs/>
          <w:sz w:val="18"/>
          <w:szCs w:val="18"/>
        </w:rPr>
      </w:pPr>
      <w:r w:rsidRPr="00DD6A9F">
        <w:rPr>
          <w:rFonts w:ascii="Times New Roman" w:hAnsi="Times New Roman" w:cs="Times New Roman"/>
          <w:b/>
          <w:bCs/>
          <w:sz w:val="18"/>
          <w:szCs w:val="18"/>
        </w:rPr>
        <w:t xml:space="preserve">Распределение варианта контрольной работы </w:t>
      </w:r>
      <w:r>
        <w:rPr>
          <w:rFonts w:ascii="Times New Roman" w:hAnsi="Times New Roman" w:cs="Times New Roman"/>
          <w:b/>
          <w:bCs/>
          <w:sz w:val="18"/>
          <w:szCs w:val="18"/>
        </w:rPr>
        <w:t>№1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9"/>
        <w:gridCol w:w="1578"/>
        <w:gridCol w:w="1580"/>
        <w:gridCol w:w="1516"/>
        <w:gridCol w:w="1516"/>
        <w:gridCol w:w="1517"/>
      </w:tblGrid>
      <w:tr w:rsidR="00E9541F" w:rsidRPr="00DD6A9F">
        <w:tc>
          <w:tcPr>
            <w:tcW w:w="1579"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Первая</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буква</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фамилии</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студента</w:t>
            </w:r>
          </w:p>
          <w:p w:rsidR="00E9541F" w:rsidRPr="00DD6A9F" w:rsidRDefault="00E9541F" w:rsidP="00B83B47">
            <w:pPr>
              <w:spacing w:after="0" w:line="240" w:lineRule="auto"/>
              <w:jc w:val="center"/>
              <w:rPr>
                <w:rFonts w:ascii="Times New Roman" w:hAnsi="Times New Roman" w:cs="Times New Roman"/>
                <w:sz w:val="18"/>
                <w:szCs w:val="18"/>
              </w:rPr>
            </w:pPr>
          </w:p>
        </w:tc>
        <w:tc>
          <w:tcPr>
            <w:tcW w:w="1578"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Номера</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теорети-</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ческих</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вопросов</w:t>
            </w:r>
          </w:p>
          <w:p w:rsidR="00E9541F" w:rsidRPr="00DD6A9F" w:rsidRDefault="00E9541F" w:rsidP="00B83B47">
            <w:pPr>
              <w:spacing w:after="0" w:line="240" w:lineRule="auto"/>
              <w:jc w:val="center"/>
              <w:rPr>
                <w:rFonts w:ascii="Times New Roman" w:hAnsi="Times New Roman" w:cs="Times New Roman"/>
                <w:sz w:val="18"/>
                <w:szCs w:val="18"/>
              </w:rPr>
            </w:pPr>
          </w:p>
        </w:tc>
        <w:tc>
          <w:tcPr>
            <w:tcW w:w="1580"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Номера</w:t>
            </w:r>
          </w:p>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color w:val="000000"/>
                <w:sz w:val="18"/>
                <w:szCs w:val="18"/>
                <w:lang w:eastAsia="ru-RU"/>
              </w:rPr>
              <w:t>ситуационных задач</w:t>
            </w:r>
          </w:p>
        </w:tc>
        <w:tc>
          <w:tcPr>
            <w:tcW w:w="1516"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Первая</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буква</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фамилии</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студента</w:t>
            </w:r>
          </w:p>
          <w:p w:rsidR="00E9541F" w:rsidRPr="00DD6A9F" w:rsidRDefault="00E9541F" w:rsidP="00B83B47">
            <w:pPr>
              <w:spacing w:after="0" w:line="240" w:lineRule="auto"/>
              <w:jc w:val="center"/>
              <w:rPr>
                <w:rFonts w:ascii="Times New Roman" w:hAnsi="Times New Roman" w:cs="Times New Roman"/>
                <w:sz w:val="18"/>
                <w:szCs w:val="18"/>
              </w:rPr>
            </w:pPr>
          </w:p>
        </w:tc>
        <w:tc>
          <w:tcPr>
            <w:tcW w:w="1516"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Номера</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теорети-</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ческих</w:t>
            </w:r>
          </w:p>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вопросов</w:t>
            </w:r>
          </w:p>
          <w:p w:rsidR="00E9541F" w:rsidRPr="00DD6A9F" w:rsidRDefault="00E9541F" w:rsidP="00B83B47">
            <w:pPr>
              <w:spacing w:after="0" w:line="240" w:lineRule="auto"/>
              <w:jc w:val="center"/>
              <w:rPr>
                <w:rFonts w:ascii="Times New Roman" w:hAnsi="Times New Roman" w:cs="Times New Roman"/>
                <w:sz w:val="18"/>
                <w:szCs w:val="18"/>
              </w:rPr>
            </w:pPr>
          </w:p>
        </w:tc>
        <w:tc>
          <w:tcPr>
            <w:tcW w:w="1517"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color w:val="000000"/>
                <w:sz w:val="18"/>
                <w:szCs w:val="18"/>
                <w:lang w:eastAsia="ru-RU"/>
              </w:rPr>
            </w:pPr>
            <w:r w:rsidRPr="00DD6A9F">
              <w:rPr>
                <w:rFonts w:ascii="Times New Roman" w:hAnsi="Times New Roman" w:cs="Times New Roman"/>
                <w:color w:val="000000"/>
                <w:sz w:val="18"/>
                <w:szCs w:val="18"/>
                <w:lang w:eastAsia="ru-RU"/>
              </w:rPr>
              <w:t>Номера</w:t>
            </w:r>
          </w:p>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color w:val="000000"/>
                <w:sz w:val="18"/>
                <w:szCs w:val="18"/>
                <w:lang w:eastAsia="ru-RU"/>
              </w:rPr>
              <w:t>ситуационных задач</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А</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1, 21</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Л, Х</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11, 31</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Б</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2, 22</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2</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М, Ц</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12, 32</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2</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В</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3, 23</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3</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Н, Ч</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13, 33</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3</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Г</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4, 24</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4</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О, Ш</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14, 34</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4</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Д</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5, 25</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5</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П, Щ</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15, 35</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5</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Е</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6, 26</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6</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Р, Э</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16, 36</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6</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Ж</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7, 27</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7</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С, Ю</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 xml:space="preserve">17, 37 </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7</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З</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8, 28</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8</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Т, Я</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18, 38</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8</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И</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9, 29</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9</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У</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19, 39</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9</w:t>
            </w:r>
          </w:p>
        </w:tc>
      </w:tr>
      <w:tr w:rsidR="00E9541F" w:rsidRPr="00DD6A9F">
        <w:tc>
          <w:tcPr>
            <w:tcW w:w="1579"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К</w:t>
            </w:r>
          </w:p>
        </w:tc>
        <w:tc>
          <w:tcPr>
            <w:tcW w:w="1578"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10, 30</w:t>
            </w:r>
          </w:p>
        </w:tc>
        <w:tc>
          <w:tcPr>
            <w:tcW w:w="1580"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10</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Ф</w:t>
            </w:r>
          </w:p>
        </w:tc>
        <w:tc>
          <w:tcPr>
            <w:tcW w:w="1516"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20, 40</w:t>
            </w:r>
          </w:p>
        </w:tc>
        <w:tc>
          <w:tcPr>
            <w:tcW w:w="1517" w:type="dxa"/>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10</w:t>
            </w:r>
          </w:p>
        </w:tc>
      </w:tr>
    </w:tbl>
    <w:p w:rsidR="00E9541F" w:rsidRPr="00DD6A9F" w:rsidRDefault="00E9541F" w:rsidP="005233A3">
      <w:pPr>
        <w:spacing w:after="0" w:line="240" w:lineRule="auto"/>
        <w:ind w:left="567"/>
        <w:jc w:val="center"/>
        <w:rPr>
          <w:rFonts w:ascii="Times New Roman" w:hAnsi="Times New Roman" w:cs="Times New Roman"/>
          <w:b/>
          <w:bCs/>
          <w:sz w:val="18"/>
          <w:szCs w:val="18"/>
        </w:rPr>
      </w:pPr>
    </w:p>
    <w:p w:rsidR="00E9541F" w:rsidRPr="00DD6A9F" w:rsidRDefault="00E9541F" w:rsidP="005233A3">
      <w:pPr>
        <w:autoSpaceDE w:val="0"/>
        <w:autoSpaceDN w:val="0"/>
        <w:adjustRightInd w:val="0"/>
        <w:spacing w:after="0" w:line="240" w:lineRule="auto"/>
        <w:rPr>
          <w:rFonts w:ascii="Times New Roman" w:hAnsi="Times New Roman" w:cs="Times New Roman"/>
          <w:color w:val="231F20"/>
          <w:sz w:val="18"/>
          <w:szCs w:val="18"/>
          <w:lang w:eastAsia="ru-RU"/>
        </w:rPr>
      </w:pPr>
    </w:p>
    <w:p w:rsidR="00E9541F" w:rsidRPr="00DD6A9F" w:rsidRDefault="00E9541F" w:rsidP="005233A3">
      <w:pPr>
        <w:autoSpaceDE w:val="0"/>
        <w:autoSpaceDN w:val="0"/>
        <w:adjustRightInd w:val="0"/>
        <w:spacing w:after="0" w:line="240" w:lineRule="auto"/>
        <w:rPr>
          <w:rFonts w:ascii="Times New Roman" w:hAnsi="Times New Roman" w:cs="Times New Roman"/>
          <w:b/>
          <w:bCs/>
          <w:sz w:val="18"/>
          <w:szCs w:val="18"/>
        </w:rPr>
      </w:pPr>
    </w:p>
    <w:p w:rsidR="00E9541F" w:rsidRPr="00DD6A9F" w:rsidRDefault="00E9541F" w:rsidP="005233A3">
      <w:pPr>
        <w:spacing w:after="0" w:line="240" w:lineRule="auto"/>
        <w:ind w:left="567"/>
        <w:rPr>
          <w:rFonts w:ascii="Times New Roman" w:hAnsi="Times New Roman" w:cs="Times New Roman"/>
          <w:b/>
          <w:bCs/>
          <w:sz w:val="18"/>
          <w:szCs w:val="18"/>
        </w:rPr>
      </w:pPr>
      <w:r w:rsidRPr="00DD6A9F">
        <w:rPr>
          <w:rFonts w:ascii="Times New Roman" w:hAnsi="Times New Roman" w:cs="Times New Roman"/>
          <w:b/>
          <w:bCs/>
          <w:sz w:val="18"/>
          <w:szCs w:val="18"/>
        </w:rPr>
        <w:t>Основные требования к оформлению работы:</w:t>
      </w:r>
    </w:p>
    <w:p w:rsidR="00E9541F" w:rsidRPr="00DD6A9F" w:rsidRDefault="00E9541F" w:rsidP="005233A3">
      <w:pPr>
        <w:numPr>
          <w:ilvl w:val="0"/>
          <w:numId w:val="11"/>
        </w:num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 xml:space="preserve">Параметры страницы: </w:t>
      </w:r>
    </w:p>
    <w:p w:rsidR="00E9541F" w:rsidRPr="00DD6A9F" w:rsidRDefault="00E9541F" w:rsidP="005233A3">
      <w:pPr>
        <w:numPr>
          <w:ilvl w:val="1"/>
          <w:numId w:val="11"/>
        </w:num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 xml:space="preserve">формат А4 (210х297); </w:t>
      </w:r>
    </w:p>
    <w:p w:rsidR="00E9541F" w:rsidRPr="00DD6A9F" w:rsidRDefault="00E9541F" w:rsidP="005233A3">
      <w:pPr>
        <w:numPr>
          <w:ilvl w:val="1"/>
          <w:numId w:val="11"/>
        </w:num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 xml:space="preserve">ориентация книжная; </w:t>
      </w:r>
    </w:p>
    <w:p w:rsidR="00E9541F" w:rsidRPr="00DD6A9F" w:rsidRDefault="00E9541F" w:rsidP="005233A3">
      <w:pPr>
        <w:numPr>
          <w:ilvl w:val="1"/>
          <w:numId w:val="11"/>
        </w:num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 xml:space="preserve">поля страницы: верхнее – 2 см; нижнее – 2 см; левое –3 см; правое – 1,5 см; </w:t>
      </w:r>
    </w:p>
    <w:p w:rsidR="00E9541F" w:rsidRPr="00DD6A9F" w:rsidRDefault="00E9541F" w:rsidP="005233A3">
      <w:pPr>
        <w:numPr>
          <w:ilvl w:val="1"/>
          <w:numId w:val="11"/>
        </w:num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 xml:space="preserve">нумерация страниц - по центру, внизу; </w:t>
      </w:r>
    </w:p>
    <w:p w:rsidR="00E9541F" w:rsidRPr="00DD6A9F" w:rsidRDefault="00E9541F" w:rsidP="005233A3">
      <w:pPr>
        <w:numPr>
          <w:ilvl w:val="0"/>
          <w:numId w:val="11"/>
        </w:num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 xml:space="preserve">Шрифт - Times New Roman, 14 пунктов, обычный. </w:t>
      </w:r>
    </w:p>
    <w:p w:rsidR="00E9541F" w:rsidRPr="00DD6A9F" w:rsidRDefault="00E9541F" w:rsidP="005233A3">
      <w:pPr>
        <w:numPr>
          <w:ilvl w:val="0"/>
          <w:numId w:val="11"/>
        </w:num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Размер шрифта сносок, таблиц – 10 пт.</w:t>
      </w:r>
    </w:p>
    <w:p w:rsidR="00E9541F" w:rsidRPr="00DD6A9F" w:rsidRDefault="00E9541F" w:rsidP="005233A3">
      <w:pPr>
        <w:numPr>
          <w:ilvl w:val="0"/>
          <w:numId w:val="11"/>
        </w:numPr>
        <w:spacing w:after="0" w:line="240" w:lineRule="auto"/>
        <w:ind w:left="714" w:hanging="357"/>
        <w:rPr>
          <w:rFonts w:ascii="Times New Roman" w:hAnsi="Times New Roman" w:cs="Times New Roman"/>
          <w:sz w:val="18"/>
          <w:szCs w:val="18"/>
        </w:rPr>
      </w:pPr>
      <w:r w:rsidRPr="00DD6A9F">
        <w:rPr>
          <w:rFonts w:ascii="Times New Roman" w:hAnsi="Times New Roman" w:cs="Times New Roman"/>
          <w:sz w:val="18"/>
          <w:szCs w:val="18"/>
        </w:rPr>
        <w:t xml:space="preserve">Выравнивание по ширине страницы. </w:t>
      </w:r>
    </w:p>
    <w:p w:rsidR="00E9541F" w:rsidRPr="00DD6A9F" w:rsidRDefault="00E9541F" w:rsidP="005233A3">
      <w:pPr>
        <w:numPr>
          <w:ilvl w:val="0"/>
          <w:numId w:val="11"/>
        </w:numPr>
        <w:spacing w:after="0" w:line="240" w:lineRule="auto"/>
        <w:ind w:left="714" w:hanging="357"/>
        <w:rPr>
          <w:rFonts w:ascii="Times New Roman" w:hAnsi="Times New Roman" w:cs="Times New Roman"/>
          <w:sz w:val="18"/>
          <w:szCs w:val="18"/>
        </w:rPr>
      </w:pPr>
      <w:r w:rsidRPr="00DD6A9F">
        <w:rPr>
          <w:rFonts w:ascii="Times New Roman" w:hAnsi="Times New Roman" w:cs="Times New Roman"/>
          <w:sz w:val="18"/>
          <w:szCs w:val="18"/>
        </w:rPr>
        <w:t xml:space="preserve">Интервал полуторный. </w:t>
      </w:r>
    </w:p>
    <w:p w:rsidR="00E9541F" w:rsidRPr="00DD6A9F" w:rsidRDefault="00E9541F" w:rsidP="005233A3">
      <w:pPr>
        <w:spacing w:after="0" w:line="240" w:lineRule="auto"/>
        <w:ind w:left="567"/>
        <w:rPr>
          <w:rFonts w:ascii="Times New Roman" w:hAnsi="Times New Roman" w:cs="Times New Roman"/>
          <w:sz w:val="18"/>
          <w:szCs w:val="18"/>
        </w:rPr>
      </w:pPr>
      <w:r w:rsidRPr="00DD6A9F">
        <w:rPr>
          <w:rFonts w:ascii="Times New Roman" w:hAnsi="Times New Roman" w:cs="Times New Roman"/>
          <w:b/>
          <w:bCs/>
          <w:sz w:val="18"/>
          <w:szCs w:val="18"/>
        </w:rPr>
        <w:t xml:space="preserve">Объем работы – </w:t>
      </w:r>
      <w:r w:rsidRPr="00DD6A9F">
        <w:rPr>
          <w:rFonts w:ascii="Times New Roman" w:hAnsi="Times New Roman" w:cs="Times New Roman"/>
          <w:sz w:val="18"/>
          <w:szCs w:val="18"/>
        </w:rPr>
        <w:t>15-20 страниц.</w:t>
      </w:r>
    </w:p>
    <w:p w:rsidR="00E9541F" w:rsidRPr="00DD6A9F" w:rsidRDefault="00E9541F" w:rsidP="005233A3">
      <w:pPr>
        <w:spacing w:after="0" w:line="240" w:lineRule="auto"/>
        <w:ind w:left="567"/>
        <w:rPr>
          <w:rFonts w:ascii="Times New Roman" w:hAnsi="Times New Roman" w:cs="Times New Roman"/>
          <w:b/>
          <w:bCs/>
          <w:sz w:val="18"/>
          <w:szCs w:val="18"/>
        </w:rPr>
      </w:pPr>
    </w:p>
    <w:p w:rsidR="00E9541F" w:rsidRPr="00DD6A9F" w:rsidRDefault="00E9541F" w:rsidP="005233A3">
      <w:p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Структура контрольной работы:</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Титульный лист</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Содержание</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Введение</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Теория</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Задача</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Заключение</w:t>
      </w:r>
    </w:p>
    <w:p w:rsidR="00E9541F" w:rsidRPr="00DD6A9F" w:rsidRDefault="00E9541F" w:rsidP="005233A3">
      <w:pPr>
        <w:numPr>
          <w:ilvl w:val="0"/>
          <w:numId w:val="12"/>
        </w:num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Список литературы</w:t>
      </w:r>
    </w:p>
    <w:p w:rsidR="00E9541F" w:rsidRPr="00DD6A9F" w:rsidRDefault="00E9541F" w:rsidP="005233A3">
      <w:pPr>
        <w:autoSpaceDE w:val="0"/>
        <w:autoSpaceDN w:val="0"/>
        <w:adjustRightInd w:val="0"/>
        <w:spacing w:after="0" w:line="240" w:lineRule="auto"/>
        <w:jc w:val="both"/>
        <w:rPr>
          <w:rFonts w:ascii="Times New Roman" w:hAnsi="Times New Roman" w:cs="Times New Roman"/>
          <w:sz w:val="18"/>
          <w:szCs w:val="18"/>
        </w:rPr>
      </w:pPr>
    </w:p>
    <w:p w:rsidR="00E9541F" w:rsidRPr="00DD6A9F" w:rsidRDefault="00E9541F" w:rsidP="005233A3">
      <w:pPr>
        <w:autoSpaceDE w:val="0"/>
        <w:autoSpaceDN w:val="0"/>
        <w:adjustRightInd w:val="0"/>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На последней странице указывается: Дата и подпись.</w:t>
      </w:r>
    </w:p>
    <w:p w:rsidR="00E9541F" w:rsidRPr="00DD6A9F" w:rsidRDefault="00E9541F" w:rsidP="005233A3">
      <w:pPr>
        <w:autoSpaceDE w:val="0"/>
        <w:autoSpaceDN w:val="0"/>
        <w:adjustRightInd w:val="0"/>
        <w:spacing w:after="0" w:line="240" w:lineRule="auto"/>
        <w:jc w:val="both"/>
        <w:rPr>
          <w:rFonts w:ascii="Times New Roman" w:hAnsi="Times New Roman" w:cs="Times New Roman"/>
          <w:sz w:val="18"/>
          <w:szCs w:val="18"/>
        </w:rPr>
      </w:pPr>
    </w:p>
    <w:p w:rsidR="00E9541F" w:rsidRPr="00DD6A9F" w:rsidRDefault="00E9541F" w:rsidP="005233A3">
      <w:pPr>
        <w:spacing w:after="0" w:line="240" w:lineRule="auto"/>
        <w:ind w:left="567"/>
        <w:rPr>
          <w:rFonts w:ascii="Times New Roman" w:hAnsi="Times New Roman" w:cs="Times New Roman"/>
          <w:b/>
          <w:bCs/>
          <w:sz w:val="18"/>
          <w:szCs w:val="18"/>
        </w:rPr>
      </w:pPr>
      <w:r w:rsidRPr="00DD6A9F">
        <w:rPr>
          <w:rFonts w:ascii="Times New Roman" w:hAnsi="Times New Roman" w:cs="Times New Roman"/>
          <w:b/>
          <w:bCs/>
          <w:sz w:val="18"/>
          <w:szCs w:val="18"/>
        </w:rPr>
        <w:t>Теоретические вопросы по контрольной работе: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Теоретические основы аудиторской деятельности.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Система финансового контроля в Российской Федерации. Характеристика общегосударственного финансового контроля.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Основные направления аудиторской деятельности.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Цели и задачи аудита.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5. Виды услуг, связанных с аудитом. Их краткая характеристика.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6. Сопутствующие аудиторские услуги, оказание которых регулируется федеральными стандартами аудита.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7. Принципы аудита в соответствии с Кодексом этики аудиторов РФ.</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8. Обязательный аудит. Содержание и принципы проведения. Субъекты обязательного аудита в соответствии с ФЗ «Об аудиторской деятельности».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9. Система нормативного регулирования аудиторской деятельности в Российской Федерации.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10. Нормативно-правовое обеспечение аудиторской деятельности в Российской Федерации. Основные нормативно-правовые документы.</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11. Федеральный закон «Об аудиторской деятельности». Сущность и содержание.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12. Аудиторские стандарты. Сущность и назначение.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13. Международные стандарты аудиторской деятельности и их значение в международной аудиторской практике.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14. Федеральные стандарты аудиторской деятельности, их назначение и содержание.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15. Внутренние стандарты саморегулируемых организаций аудиторов, аудиторских организаций и индивидуальных аудиторов.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16. Аудитор. Аттестация аудиторов. Порядок выдачи и аннулирования аттестата аудитора. Повышение квалификации аудиторов.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17. Членство аудитора в саморегулируемой организации аудиторов.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18. Аудиторская организация, условия членства в саморегулируемой организации аудиторов.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19. Права и обязанности аудируемых экономических субъектов.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20. Права и обязанности индивидуальных аудиторов и аудиторских организаций.</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lastRenderedPageBreak/>
        <w:t>21. Аудиторская тайна. Сущность и содержание.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22. Принцип независимости аудита.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23. Саморегулируемые организации аудиторов, их роль в регулировании аудиторской деятельности.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24. Выбор аудитора или аудиторской организации экономическим субъектом.</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25. Различия и общие черты аудита и ревизии.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26. Письмо на проведение аудита в соответствии с федеральным стандартом № 12 «Согласование условий проведения аудиторских заданий».</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27. Договор на проведение аудиторской проверки, его назначение и содержание.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28. Основные принципы документирования аудита в соответствии с федеральным стандартом № 2 «Документирование аудита».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29. Аудиторские доказательства в соответствии с федеральным стандартом № 5 «Аудиторские доказательства». Методы получения аудиторских доказательств по существу.</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30. Получение разъяснений от руководства проверяемого экономического субъекта в ходе аудиторской проверки в соответствии с федеральным стандартом. Общение с руководством экономического субъекта в ходе аудиторской проверки.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31. Существенность в аудите в соответствии с федеральным стандартом № 4 «Существенность в аудите». Сущность и основные понятия. Определение уровня существенности.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32. Аудиторский риск, сущность и основные компоненты.</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33. Неотъемлемый риск, риск средств контроля, риск существенных искажений. Понятия и порядок определения.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34. Планирование аудита в соответствии с федеральным стандартом № 3.</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35. Общий план проведения аудиторской проверки. Сущность и содержание.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36. Программа проведения аудиторской проверки. Сущность и содержание.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37. Использование работы эксперта в аудиторской деятельности в соответствии с федеральным стандартом № 32.</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38. Использование работы другого аудитора в соответствии с федеральным стандартом № 28.</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39. Назначение и содержание аудиторского заключения.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40. Виды аудиторских заключений и их характеристика.</w:t>
      </w:r>
    </w:p>
    <w:p w:rsidR="00E9541F" w:rsidRPr="00DD6A9F" w:rsidRDefault="00E9541F" w:rsidP="005233A3">
      <w:pPr>
        <w:spacing w:after="0" w:line="240" w:lineRule="auto"/>
        <w:jc w:val="both"/>
        <w:rPr>
          <w:rFonts w:ascii="Times New Roman" w:hAnsi="Times New Roman" w:cs="Times New Roman"/>
          <w:sz w:val="18"/>
          <w:szCs w:val="18"/>
        </w:rPr>
      </w:pPr>
    </w:p>
    <w:p w:rsidR="00E9541F" w:rsidRPr="00DD6A9F" w:rsidRDefault="00E9541F" w:rsidP="005233A3">
      <w:pPr>
        <w:spacing w:after="0" w:line="240" w:lineRule="auto"/>
        <w:jc w:val="both"/>
        <w:rPr>
          <w:rFonts w:ascii="Times New Roman" w:hAnsi="Times New Roman" w:cs="Times New Roman"/>
          <w:b/>
          <w:bCs/>
          <w:sz w:val="18"/>
          <w:szCs w:val="18"/>
        </w:rPr>
      </w:pPr>
      <w:r w:rsidRPr="00DD6A9F">
        <w:rPr>
          <w:rFonts w:ascii="Times New Roman" w:hAnsi="Times New Roman" w:cs="Times New Roman"/>
          <w:b/>
          <w:bCs/>
          <w:sz w:val="18"/>
          <w:szCs w:val="18"/>
        </w:rPr>
        <w:t>Ситуационные задачи:</w:t>
      </w: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1</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Для нахождения общего уровня существенности аудиторская организация использует состав и значения основных финансовых показателей, представленные в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3"/>
        <w:gridCol w:w="2464"/>
      </w:tblGrid>
      <w:tr w:rsidR="00E9541F" w:rsidRPr="00DD6A9F">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Показатель бухгалтерской отчетности аудируемого лица</w:t>
            </w:r>
          </w:p>
        </w:tc>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Значение показателя, тыс. руб.</w:t>
            </w:r>
          </w:p>
        </w:tc>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Учитываемая доля показателя</w:t>
            </w:r>
          </w:p>
        </w:tc>
        <w:tc>
          <w:tcPr>
            <w:tcW w:w="2464"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Учитываемое значение показателя</w:t>
            </w: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Выручка от продаж</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275 000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3</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Себестоимость продаж</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210 000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3</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Прибыль от продаж</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38 000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6</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Чистая прибыль</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15 000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6</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Валюта баланса</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238 000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3</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Уставный капитал</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12</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Основные средства</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47 000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12</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bl>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i/>
          <w:iCs/>
          <w:sz w:val="18"/>
          <w:szCs w:val="18"/>
          <w:lang w:eastAsia="ru-RU"/>
        </w:rPr>
        <w:t xml:space="preserve">Задание: </w:t>
      </w:r>
      <w:r w:rsidRPr="00DD6A9F">
        <w:rPr>
          <w:rFonts w:ascii="Times New Roman" w:hAnsi="Times New Roman" w:cs="Times New Roman"/>
          <w:sz w:val="18"/>
          <w:szCs w:val="18"/>
          <w:lang w:eastAsia="ru-RU"/>
        </w:rPr>
        <w:t>определите общий уровень существенности, учитывая, что согласно порядку его нахождения, установленному внутренним стандартом аудиторской организации, возможно исключение из расчета нерепрезентативных показателей при отклонении их учитываемых значений от среднего значения более чем на 70%.</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Округление найденного общего уровня существенности допустимо по правилам округления до числа, заканчивающегося на «00», но не более, чем на 5%.</w:t>
      </w:r>
    </w:p>
    <w:p w:rsidR="00E9541F" w:rsidRPr="00DD6A9F" w:rsidRDefault="00E9541F" w:rsidP="005233A3">
      <w:pPr>
        <w:autoSpaceDE w:val="0"/>
        <w:autoSpaceDN w:val="0"/>
        <w:adjustRightInd w:val="0"/>
        <w:spacing w:after="0" w:line="240" w:lineRule="auto"/>
        <w:rPr>
          <w:rFonts w:ascii="Times New Roman" w:hAnsi="Times New Roman" w:cs="Times New Roman"/>
          <w:b/>
          <w:bCs/>
          <w:sz w:val="18"/>
          <w:szCs w:val="18"/>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2</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Укажите, к какой основной процедуре сбора аудиторских доказательств относятся следующие аудиторские процедуры:</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проверка правильности расчетов с учредителями;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проверка документов на полноту и качество заполнения;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опрос работников склада;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проверка достаточности аналитического учета по сч. 60 «Расчеты с поставщиками и подрядчиками»;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5) проверка правильности стоимостной оценки материалов;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6) наблюдение за процессом оприходования товара на склад.</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Сделайте необходимые пояснения.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3</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Укажите, к какой основной процедуре сбора аудиторских доказательств относятся следующие аудиторские процедуры:</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составление плановых смет расходов материалов и сравнение с фактическими расходами материалов;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проверка правильности корреспонденции счетов;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оценка правильности начисленной суммы амортизации основных средств;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контрольное взвешивание товаров на складе;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5) ответ покупателя о задолженности по договору на конец отчетного периода;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6) проверка правильности расчетов по кредитам и займам.</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Сделайте необходимые пояснения.</w:t>
      </w: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4</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Для нахождения общего уровня существенности аудиторская организация использует состав и значения основных финансовых показателей, представленные в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3"/>
        <w:gridCol w:w="2464"/>
      </w:tblGrid>
      <w:tr w:rsidR="00E9541F" w:rsidRPr="00DD6A9F">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Показатель бухгалтерской отчетности аудируемого лица</w:t>
            </w:r>
          </w:p>
        </w:tc>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Значение показателя, тыс. руб.</w:t>
            </w:r>
          </w:p>
        </w:tc>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Учитываемая доля показателя</w:t>
            </w:r>
          </w:p>
        </w:tc>
        <w:tc>
          <w:tcPr>
            <w:tcW w:w="2464"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Учитываемое значение показателя</w:t>
            </w: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Выручка от продаж</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876 420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2</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Валюта баланса</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735 600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2</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Прибыль от продаж</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138 000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4</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Чистая прибыль</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115 000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5</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Запасы</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157 300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8</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lastRenderedPageBreak/>
              <w:t>Уставный капитал</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10 000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10</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vAlign w:val="center"/>
          </w:tcPr>
          <w:p w:rsidR="00E9541F" w:rsidRPr="00DD6A9F" w:rsidRDefault="00E9541F" w:rsidP="00B83B47">
            <w:pPr>
              <w:spacing w:after="0" w:line="240" w:lineRule="auto"/>
              <w:rPr>
                <w:rFonts w:ascii="Times New Roman" w:hAnsi="Times New Roman" w:cs="Times New Roman"/>
                <w:sz w:val="18"/>
                <w:szCs w:val="18"/>
              </w:rPr>
            </w:pPr>
            <w:r w:rsidRPr="00DD6A9F">
              <w:rPr>
                <w:rFonts w:ascii="Times New Roman" w:hAnsi="Times New Roman" w:cs="Times New Roman"/>
                <w:sz w:val="18"/>
                <w:szCs w:val="18"/>
              </w:rPr>
              <w:t>Оборотные активы</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47 000</w:t>
            </w:r>
          </w:p>
        </w:tc>
        <w:tc>
          <w:tcPr>
            <w:tcW w:w="2463" w:type="dxa"/>
            <w:vAlign w:val="center"/>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4</w:t>
            </w:r>
          </w:p>
        </w:tc>
        <w:tc>
          <w:tcPr>
            <w:tcW w:w="2464" w:type="dxa"/>
            <w:vAlign w:val="center"/>
          </w:tcPr>
          <w:p w:rsidR="00E9541F" w:rsidRPr="00DD6A9F" w:rsidRDefault="00E9541F" w:rsidP="00B83B47">
            <w:pPr>
              <w:spacing w:after="0" w:line="240" w:lineRule="auto"/>
              <w:jc w:val="right"/>
              <w:rPr>
                <w:rFonts w:ascii="Times New Roman" w:hAnsi="Times New Roman" w:cs="Times New Roman"/>
                <w:sz w:val="18"/>
                <w:szCs w:val="18"/>
              </w:rPr>
            </w:pPr>
          </w:p>
        </w:tc>
      </w:tr>
    </w:tbl>
    <w:p w:rsidR="00E9541F" w:rsidRPr="00DD6A9F" w:rsidRDefault="00E9541F" w:rsidP="005233A3">
      <w:pPr>
        <w:spacing w:after="0" w:line="240" w:lineRule="auto"/>
        <w:ind w:firstLine="284"/>
        <w:jc w:val="both"/>
        <w:rPr>
          <w:rFonts w:ascii="Times New Roman" w:hAnsi="Times New Roman" w:cs="Times New Roman"/>
          <w:sz w:val="18"/>
          <w:szCs w:val="18"/>
        </w:rPr>
      </w:pPr>
      <w:r w:rsidRPr="00DD6A9F">
        <w:rPr>
          <w:rFonts w:ascii="Times New Roman" w:hAnsi="Times New Roman" w:cs="Times New Roman"/>
          <w:i/>
          <w:iCs/>
          <w:sz w:val="18"/>
          <w:szCs w:val="18"/>
        </w:rPr>
        <w:t xml:space="preserve">Задание: </w:t>
      </w:r>
      <w:r w:rsidRPr="00DD6A9F">
        <w:rPr>
          <w:rFonts w:ascii="Times New Roman" w:hAnsi="Times New Roman" w:cs="Times New Roman"/>
          <w:sz w:val="18"/>
          <w:szCs w:val="18"/>
        </w:rPr>
        <w:t>определите общий уровень существенности, учитывая, что согласно порядку его нахождения, установленному внутренним стандартом аудиторской организации, возможно исключение из расчета нерепрезентативных показателей при отклонении их учитываемых значений от среднего значения более чем на 50%.</w:t>
      </w:r>
    </w:p>
    <w:p w:rsidR="00E9541F" w:rsidRPr="00DD6A9F" w:rsidRDefault="00E9541F" w:rsidP="005233A3">
      <w:pPr>
        <w:spacing w:after="0" w:line="240" w:lineRule="auto"/>
        <w:ind w:firstLine="284"/>
        <w:jc w:val="both"/>
        <w:rPr>
          <w:rFonts w:ascii="Times New Roman" w:hAnsi="Times New Roman" w:cs="Times New Roman"/>
          <w:sz w:val="18"/>
          <w:szCs w:val="18"/>
        </w:rPr>
      </w:pPr>
      <w:r w:rsidRPr="00DD6A9F">
        <w:rPr>
          <w:rFonts w:ascii="Times New Roman" w:hAnsi="Times New Roman" w:cs="Times New Roman"/>
          <w:sz w:val="18"/>
          <w:szCs w:val="18"/>
        </w:rPr>
        <w:t xml:space="preserve">Округление найденного общего уровня существенности допустимо по правилам округления до числа, заканчивающегося до «00», но не более, чем на 5%. </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5</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Укажите, к какой основной процедуре сбора аудиторских доказательств относятся следующие аудиторские процедуры:</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проверка правильности корреспонденции счетов;</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проверка правильности и достоверности списания материалов в производство;</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проверка документов на полноту и качество заполнения;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опрос работников склада;</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5) проверка достаточности аналитического учета по сч. 62 «Расчеты с покупателями и заказчиками»;</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6) проверка правильности и достоверности расчетов с бюджетом по налогу на прибыль.</w:t>
      </w:r>
    </w:p>
    <w:p w:rsidR="00E9541F" w:rsidRPr="00DD6A9F" w:rsidRDefault="00E9541F" w:rsidP="005233A3">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lang w:eastAsia="ru-RU"/>
        </w:rPr>
        <w:t>Сделайте необходимые пояснения.</w:t>
      </w:r>
    </w:p>
    <w:p w:rsidR="00E9541F" w:rsidRPr="00DD6A9F" w:rsidRDefault="00E9541F" w:rsidP="005233A3">
      <w:pPr>
        <w:spacing w:after="0" w:line="240" w:lineRule="auto"/>
        <w:jc w:val="both"/>
        <w:rPr>
          <w:rFonts w:ascii="Times New Roman" w:hAnsi="Times New Roman" w:cs="Times New Roman"/>
          <w:sz w:val="18"/>
          <w:szCs w:val="18"/>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6</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Надежность аудиторских доказательств зависит от источника и формы их представления. Набор имеющихся в распоряжении аудиторов доказательств представлен в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1986"/>
      </w:tblGrid>
      <w:tr w:rsidR="00E9541F" w:rsidRPr="00DD6A9F">
        <w:tc>
          <w:tcPr>
            <w:tcW w:w="7621"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r w:rsidRPr="00DD6A9F">
              <w:rPr>
                <w:rFonts w:ascii="Times New Roman" w:hAnsi="Times New Roman" w:cs="Times New Roman"/>
                <w:sz w:val="18"/>
                <w:szCs w:val="18"/>
                <w:lang w:eastAsia="ru-RU"/>
              </w:rPr>
              <w:t>Аудиторские доказательства</w:t>
            </w:r>
          </w:p>
        </w:tc>
        <w:tc>
          <w:tcPr>
            <w:tcW w:w="1986"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r w:rsidRPr="00DD6A9F">
              <w:rPr>
                <w:rFonts w:ascii="Times New Roman" w:hAnsi="Times New Roman" w:cs="Times New Roman"/>
                <w:sz w:val="18"/>
                <w:szCs w:val="18"/>
                <w:lang w:eastAsia="ru-RU"/>
              </w:rPr>
              <w:t>Приоритет</w:t>
            </w:r>
          </w:p>
        </w:tc>
      </w:tr>
      <w:tr w:rsidR="00E9541F" w:rsidRPr="00DD6A9F">
        <w:tc>
          <w:tcPr>
            <w:tcW w:w="7621"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Устное заявление от работника аудируемого лица, подтверждающее, что производственное помещение является собственностью аудируемого лица</w:t>
            </w:r>
          </w:p>
        </w:tc>
        <w:tc>
          <w:tcPr>
            <w:tcW w:w="1986" w:type="dxa"/>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p>
        </w:tc>
      </w:tr>
      <w:tr w:rsidR="00E9541F" w:rsidRPr="00DD6A9F">
        <w:tc>
          <w:tcPr>
            <w:tcW w:w="7621"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Письменная справка нотариуса о том, что у  аудируемого лица имеются документы, подтверждающие владение производственными помещениями</w:t>
            </w:r>
          </w:p>
        </w:tc>
        <w:tc>
          <w:tcPr>
            <w:tcW w:w="1986" w:type="dxa"/>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p>
        </w:tc>
      </w:tr>
      <w:tr w:rsidR="00E9541F" w:rsidRPr="00DD6A9F">
        <w:tc>
          <w:tcPr>
            <w:tcW w:w="7621"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Оригиналы документов, представленных нотариусом, имеющим государственную регистрацию, подтверждающие владение аудируемым лицом производственными помещениями</w:t>
            </w:r>
          </w:p>
        </w:tc>
        <w:tc>
          <w:tcPr>
            <w:tcW w:w="1986" w:type="dxa"/>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p>
        </w:tc>
      </w:tr>
      <w:tr w:rsidR="00E9541F" w:rsidRPr="00DD6A9F">
        <w:tc>
          <w:tcPr>
            <w:tcW w:w="7621"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Устное заявление генерального директора аудируемого лица, подтверждающее владение производственными помещениями</w:t>
            </w:r>
          </w:p>
        </w:tc>
        <w:tc>
          <w:tcPr>
            <w:tcW w:w="1986" w:type="dxa"/>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p>
        </w:tc>
      </w:tr>
      <w:tr w:rsidR="00E9541F" w:rsidRPr="00DD6A9F">
        <w:tc>
          <w:tcPr>
            <w:tcW w:w="7621"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Заявление на имя руководителя аудиторской проверки, подписанное генеральным директором аудируемого лица, подтверждающее владение адируемым лицом</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производственными помещениями</w:t>
            </w:r>
          </w:p>
        </w:tc>
        <w:tc>
          <w:tcPr>
            <w:tcW w:w="1986" w:type="dxa"/>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lang w:eastAsia="ru-RU"/>
              </w:rPr>
            </w:pPr>
          </w:p>
        </w:tc>
      </w:tr>
    </w:tbl>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i/>
          <w:iCs/>
          <w:sz w:val="18"/>
          <w:szCs w:val="18"/>
          <w:lang w:eastAsia="ru-RU"/>
        </w:rPr>
        <w:t xml:space="preserve">Задание: </w:t>
      </w:r>
      <w:r w:rsidRPr="00DD6A9F">
        <w:rPr>
          <w:rFonts w:ascii="Times New Roman" w:hAnsi="Times New Roman" w:cs="Times New Roman"/>
          <w:sz w:val="18"/>
          <w:szCs w:val="18"/>
          <w:lang w:eastAsia="ru-RU"/>
        </w:rPr>
        <w:t>проставьте по 5-балльной шкале приоритеты в приведенном наборе аудиторских доказательств, призванных подтвердить факт, что производственное помещение является собственностью аудируемого лица. Оценка в 1 балл — самый высший приоритет (самое надежное доказательство), оценка в 5 баллов — низший приоритет (наименее надежное доказательство).</w:t>
      </w: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7</w:t>
      </w:r>
    </w:p>
    <w:p w:rsidR="00E9541F" w:rsidRPr="00DD6A9F" w:rsidRDefault="00E9541F" w:rsidP="005233A3">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DD6A9F">
        <w:rPr>
          <w:rFonts w:ascii="Times New Roman" w:hAnsi="Times New Roman" w:cs="Times New Roman"/>
          <w:sz w:val="18"/>
          <w:szCs w:val="18"/>
          <w:lang w:eastAsia="ru-RU"/>
        </w:rPr>
        <w:t>Программа аудита содержит перечень процедур проверки операций по кассе, представленный в таблице (графа 1). Процедуры должны быть направлены на проверку предпосылок подготовки бухгалтерской (финансовой) отчетности (графа 3).</w:t>
      </w:r>
    </w:p>
    <w:p w:rsidR="00E9541F" w:rsidRPr="00DD6A9F" w:rsidRDefault="00E9541F" w:rsidP="005233A3">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DD6A9F">
        <w:rPr>
          <w:rFonts w:ascii="Times New Roman" w:hAnsi="Times New Roman" w:cs="Times New Roman"/>
          <w:sz w:val="18"/>
          <w:szCs w:val="18"/>
          <w:lang w:eastAsia="ru-RU"/>
        </w:rPr>
        <w:t>Задание: графически (стрелками, проходящими через графу 2) или цифрами (например, «1–4») покажите, для получения разумной уверенности в соблюдении какой именно предпосылки проводится каждая из перечисленных аудиторских процедур.</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4"/>
        <w:gridCol w:w="3285"/>
      </w:tblGrid>
      <w:tr w:rsidR="00E9541F" w:rsidRPr="00DD6A9F">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lang w:eastAsia="ru-RU"/>
              </w:rPr>
              <w:t>Аудиторская процедура</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lang w:eastAsia="ru-RU"/>
              </w:rPr>
              <w:t>Связь граф 1 и 3</w:t>
            </w:r>
          </w:p>
        </w:tc>
        <w:tc>
          <w:tcPr>
            <w:tcW w:w="3285"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Предпосылка</w:t>
            </w: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Проверка наличия договора с кассиром</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о полной материальной ответственности</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1. Существование</w:t>
            </w: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Проведение инвентаризации кассовой</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наличности на последний день отчетного</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периода</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2. Права и обязанности</w:t>
            </w: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Проверка соответствия данных чековой</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книжки, выписки, приходных кассовых</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ордеров, суммы корреспонденции Дт 50 Кт 51</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Возникновение</w:t>
            </w: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Проверка правильности заполнения</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«Отчета о движении денежных средств»</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4. Полнота</w:t>
            </w: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5. Проверка соблюдения лимита расчетов</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между юридическими лицами</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5. Стоимостная</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оценка</w:t>
            </w: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6. Проверка правильности исчисления</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остатков на конец дня по кассовой книге</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6. Точное</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измерение</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p>
        </w:tc>
      </w:tr>
      <w:tr w:rsidR="00E9541F" w:rsidRPr="00DD6A9F">
        <w:tc>
          <w:tcPr>
            <w:tcW w:w="3284"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7. Проверка подписи руководителя</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организации на расходных кассовых</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r w:rsidRPr="00DD6A9F">
              <w:rPr>
                <w:rFonts w:ascii="Times New Roman" w:hAnsi="Times New Roman" w:cs="Times New Roman"/>
                <w:sz w:val="18"/>
                <w:szCs w:val="18"/>
                <w:lang w:eastAsia="ru-RU"/>
              </w:rPr>
              <w:t>ордерах</w:t>
            </w:r>
          </w:p>
        </w:tc>
        <w:tc>
          <w:tcPr>
            <w:tcW w:w="3284" w:type="dxa"/>
            <w:vAlign w:val="center"/>
          </w:tcPr>
          <w:p w:rsidR="00E9541F" w:rsidRPr="00DD6A9F" w:rsidRDefault="00E9541F" w:rsidP="00B83B47">
            <w:pPr>
              <w:autoSpaceDE w:val="0"/>
              <w:autoSpaceDN w:val="0"/>
              <w:adjustRightInd w:val="0"/>
              <w:spacing w:after="0" w:line="240" w:lineRule="auto"/>
              <w:jc w:val="center"/>
              <w:rPr>
                <w:rFonts w:ascii="Times New Roman" w:hAnsi="Times New Roman" w:cs="Times New Roman"/>
                <w:sz w:val="18"/>
                <w:szCs w:val="18"/>
              </w:rPr>
            </w:pPr>
          </w:p>
        </w:tc>
        <w:tc>
          <w:tcPr>
            <w:tcW w:w="3285"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7. Представление</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и раскрытие</w:t>
            </w:r>
          </w:p>
          <w:p w:rsidR="00E9541F" w:rsidRPr="00DD6A9F" w:rsidRDefault="00E9541F" w:rsidP="00B83B47">
            <w:pPr>
              <w:autoSpaceDE w:val="0"/>
              <w:autoSpaceDN w:val="0"/>
              <w:adjustRightInd w:val="0"/>
              <w:spacing w:after="0" w:line="240" w:lineRule="auto"/>
              <w:rPr>
                <w:rFonts w:ascii="Times New Roman" w:hAnsi="Times New Roman" w:cs="Times New Roman"/>
                <w:sz w:val="18"/>
                <w:szCs w:val="18"/>
              </w:rPr>
            </w:pPr>
          </w:p>
        </w:tc>
      </w:tr>
    </w:tbl>
    <w:p w:rsidR="00E9541F" w:rsidRPr="00DD6A9F" w:rsidRDefault="00E9541F" w:rsidP="005233A3">
      <w:pPr>
        <w:autoSpaceDE w:val="0"/>
        <w:autoSpaceDN w:val="0"/>
        <w:adjustRightInd w:val="0"/>
        <w:spacing w:after="0" w:line="240" w:lineRule="auto"/>
        <w:jc w:val="both"/>
        <w:rPr>
          <w:rFonts w:ascii="Times New Roman" w:hAnsi="Times New Roman" w:cs="Times New Roman"/>
          <w:i/>
          <w:iCs/>
          <w:sz w:val="18"/>
          <w:szCs w:val="18"/>
          <w:lang w:eastAsia="ru-RU"/>
        </w:rPr>
      </w:pPr>
    </w:p>
    <w:p w:rsidR="00E9541F" w:rsidRPr="00DD6A9F" w:rsidRDefault="00E9541F" w:rsidP="005233A3">
      <w:pPr>
        <w:autoSpaceDE w:val="0"/>
        <w:autoSpaceDN w:val="0"/>
        <w:adjustRightInd w:val="0"/>
        <w:spacing w:after="0" w:line="240" w:lineRule="auto"/>
        <w:jc w:val="both"/>
        <w:rPr>
          <w:rFonts w:ascii="Times New Roman" w:hAnsi="Times New Roman" w:cs="Times New Roman"/>
          <w:sz w:val="18"/>
          <w:szCs w:val="18"/>
          <w:lang w:eastAsia="ru-RU"/>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lastRenderedPageBreak/>
        <w:t>№ 8</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rPr>
      </w:pPr>
      <w:r w:rsidRPr="00DD6A9F">
        <w:rPr>
          <w:rFonts w:ascii="Times New Roman" w:hAnsi="Times New Roman" w:cs="Times New Roman"/>
          <w:sz w:val="18"/>
          <w:szCs w:val="18"/>
          <w:lang w:eastAsia="ru-RU"/>
        </w:rPr>
        <w:t>Аудиторы в ходе планирования аудиторской проверки установили значение общего уровня существенности в сумме 500 тыс. руб. Определите частные уровни существенности выделенных для аудиторской проверки статей бухгалтерского баланса (составляющих свыше 1% от итога баланса), представленного аудиторской организации для проверки и подтверждения достоверности.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3"/>
        <w:gridCol w:w="1933"/>
      </w:tblGrid>
      <w:tr w:rsidR="00E9541F" w:rsidRPr="00DD6A9F">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Актив баланса</w:t>
            </w:r>
          </w:p>
        </w:tc>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Сумма, тыс. руб.</w:t>
            </w:r>
          </w:p>
        </w:tc>
        <w:tc>
          <w:tcPr>
            <w:tcW w:w="246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Пассив баланса</w:t>
            </w:r>
          </w:p>
        </w:tc>
        <w:tc>
          <w:tcPr>
            <w:tcW w:w="1933" w:type="dxa"/>
            <w:vAlign w:val="center"/>
          </w:tcPr>
          <w:p w:rsidR="00E9541F" w:rsidRPr="00DD6A9F" w:rsidRDefault="00E9541F" w:rsidP="00B83B47">
            <w:pPr>
              <w:spacing w:after="0" w:line="240" w:lineRule="auto"/>
              <w:jc w:val="center"/>
              <w:rPr>
                <w:rFonts w:ascii="Times New Roman" w:hAnsi="Times New Roman" w:cs="Times New Roman"/>
                <w:sz w:val="18"/>
                <w:szCs w:val="18"/>
              </w:rPr>
            </w:pPr>
            <w:r w:rsidRPr="00DD6A9F">
              <w:rPr>
                <w:rFonts w:ascii="Times New Roman" w:hAnsi="Times New Roman" w:cs="Times New Roman"/>
                <w:sz w:val="18"/>
                <w:szCs w:val="18"/>
              </w:rPr>
              <w:t>Сумма, тыс. руб.</w:t>
            </w:r>
          </w:p>
        </w:tc>
      </w:tr>
      <w:tr w:rsidR="00E9541F" w:rsidRPr="00DD6A9F">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Основные средства</w:t>
            </w:r>
          </w:p>
        </w:tc>
        <w:tc>
          <w:tcPr>
            <w:tcW w:w="246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4 000</w:t>
            </w:r>
          </w:p>
        </w:tc>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Уставный капитал</w:t>
            </w:r>
          </w:p>
        </w:tc>
        <w:tc>
          <w:tcPr>
            <w:tcW w:w="193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1 100</w:t>
            </w:r>
          </w:p>
        </w:tc>
      </w:tr>
      <w:tr w:rsidR="00E9541F" w:rsidRPr="00DD6A9F">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Финансовые вложения</w:t>
            </w:r>
          </w:p>
        </w:tc>
        <w:tc>
          <w:tcPr>
            <w:tcW w:w="246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110</w:t>
            </w:r>
          </w:p>
        </w:tc>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Добавочный капитал</w:t>
            </w:r>
          </w:p>
        </w:tc>
        <w:tc>
          <w:tcPr>
            <w:tcW w:w="193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115</w:t>
            </w:r>
          </w:p>
        </w:tc>
      </w:tr>
      <w:tr w:rsidR="00E9541F" w:rsidRPr="00DD6A9F">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 xml:space="preserve">Запасы </w:t>
            </w:r>
          </w:p>
        </w:tc>
        <w:tc>
          <w:tcPr>
            <w:tcW w:w="246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590</w:t>
            </w:r>
          </w:p>
        </w:tc>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Нераспределенная прибыль</w:t>
            </w:r>
          </w:p>
        </w:tc>
        <w:tc>
          <w:tcPr>
            <w:tcW w:w="193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5 000</w:t>
            </w:r>
          </w:p>
        </w:tc>
      </w:tr>
      <w:tr w:rsidR="00E9541F" w:rsidRPr="00DD6A9F">
        <w:tc>
          <w:tcPr>
            <w:tcW w:w="2463"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Дебиторская</w:t>
            </w:r>
          </w:p>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lang w:eastAsia="ru-RU"/>
              </w:rPr>
              <w:t>задолженность</w:t>
            </w:r>
          </w:p>
        </w:tc>
        <w:tc>
          <w:tcPr>
            <w:tcW w:w="246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4 000</w:t>
            </w:r>
          </w:p>
        </w:tc>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lang w:eastAsia="ru-RU"/>
              </w:rPr>
              <w:t>Кредиты и займы</w:t>
            </w:r>
          </w:p>
        </w:tc>
        <w:tc>
          <w:tcPr>
            <w:tcW w:w="193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3 000</w:t>
            </w:r>
          </w:p>
        </w:tc>
      </w:tr>
      <w:tr w:rsidR="00E9541F" w:rsidRPr="00DD6A9F">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lang w:eastAsia="ru-RU"/>
              </w:rPr>
              <w:t>Денежные средства</w:t>
            </w:r>
          </w:p>
        </w:tc>
        <w:tc>
          <w:tcPr>
            <w:tcW w:w="246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1 300</w:t>
            </w:r>
          </w:p>
        </w:tc>
        <w:tc>
          <w:tcPr>
            <w:tcW w:w="2463" w:type="dxa"/>
          </w:tcPr>
          <w:p w:rsidR="00E9541F" w:rsidRPr="00DD6A9F" w:rsidRDefault="00E9541F" w:rsidP="00B83B47">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Кредиторская</w:t>
            </w:r>
          </w:p>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lang w:eastAsia="ru-RU"/>
              </w:rPr>
              <w:t>задолженность</w:t>
            </w:r>
          </w:p>
        </w:tc>
        <w:tc>
          <w:tcPr>
            <w:tcW w:w="193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785</w:t>
            </w:r>
          </w:p>
          <w:p w:rsidR="00E9541F" w:rsidRPr="00DD6A9F" w:rsidRDefault="00E9541F" w:rsidP="00B83B47">
            <w:pPr>
              <w:spacing w:after="0" w:line="240" w:lineRule="auto"/>
              <w:jc w:val="right"/>
              <w:rPr>
                <w:rFonts w:ascii="Times New Roman" w:hAnsi="Times New Roman" w:cs="Times New Roman"/>
                <w:sz w:val="18"/>
                <w:szCs w:val="18"/>
              </w:rPr>
            </w:pPr>
          </w:p>
        </w:tc>
      </w:tr>
      <w:tr w:rsidR="00E9541F" w:rsidRPr="00DD6A9F">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Итого</w:t>
            </w:r>
          </w:p>
        </w:tc>
        <w:tc>
          <w:tcPr>
            <w:tcW w:w="246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10 000</w:t>
            </w:r>
          </w:p>
        </w:tc>
        <w:tc>
          <w:tcPr>
            <w:tcW w:w="2463" w:type="dxa"/>
          </w:tcPr>
          <w:p w:rsidR="00E9541F" w:rsidRPr="00DD6A9F" w:rsidRDefault="00E9541F" w:rsidP="00B83B47">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rPr>
              <w:t>Итого</w:t>
            </w:r>
          </w:p>
        </w:tc>
        <w:tc>
          <w:tcPr>
            <w:tcW w:w="1933" w:type="dxa"/>
          </w:tcPr>
          <w:p w:rsidR="00E9541F" w:rsidRPr="00DD6A9F" w:rsidRDefault="00E9541F" w:rsidP="00B83B47">
            <w:pPr>
              <w:spacing w:after="0" w:line="240" w:lineRule="auto"/>
              <w:jc w:val="right"/>
              <w:rPr>
                <w:rFonts w:ascii="Times New Roman" w:hAnsi="Times New Roman" w:cs="Times New Roman"/>
                <w:sz w:val="18"/>
                <w:szCs w:val="18"/>
              </w:rPr>
            </w:pPr>
            <w:r w:rsidRPr="00DD6A9F">
              <w:rPr>
                <w:rFonts w:ascii="Times New Roman" w:hAnsi="Times New Roman" w:cs="Times New Roman"/>
                <w:sz w:val="18"/>
                <w:szCs w:val="18"/>
              </w:rPr>
              <w:t>10 000</w:t>
            </w:r>
          </w:p>
        </w:tc>
      </w:tr>
    </w:tbl>
    <w:p w:rsidR="00E9541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9</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 xml:space="preserve">По результатам аудиторской проверки аудитор пришел к выводу, что бухгалтерской учет организации ООО «Прима» требует восстановления. Укажите, какой вид модификации заключения должен выдать аудитор: </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положительное заключение с оговоркой;</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условно положительное;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отказ от выражения мнения;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отрицательное аудиторское заключение.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Сделайте необходимые пояснения.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p>
    <w:p w:rsidR="00E9541F" w:rsidRPr="00DD6A9F" w:rsidRDefault="00E9541F" w:rsidP="005233A3">
      <w:pPr>
        <w:autoSpaceDE w:val="0"/>
        <w:autoSpaceDN w:val="0"/>
        <w:adjustRightInd w:val="0"/>
        <w:spacing w:after="0" w:line="240" w:lineRule="auto"/>
        <w:jc w:val="center"/>
        <w:rPr>
          <w:rFonts w:ascii="Times New Roman" w:hAnsi="Times New Roman" w:cs="Times New Roman"/>
          <w:b/>
          <w:bCs/>
          <w:sz w:val="18"/>
          <w:szCs w:val="18"/>
          <w:lang w:eastAsia="ru-RU"/>
        </w:rPr>
      </w:pPr>
      <w:r w:rsidRPr="00DD6A9F">
        <w:rPr>
          <w:rFonts w:ascii="Times New Roman" w:hAnsi="Times New Roman" w:cs="Times New Roman"/>
          <w:b/>
          <w:bCs/>
          <w:sz w:val="18"/>
          <w:szCs w:val="18"/>
          <w:lang w:eastAsia="ru-RU"/>
        </w:rPr>
        <w:t>№ 10</w:t>
      </w:r>
    </w:p>
    <w:p w:rsidR="00E9541F" w:rsidRPr="00DD6A9F" w:rsidRDefault="00E9541F" w:rsidP="005233A3">
      <w:pPr>
        <w:autoSpaceDE w:val="0"/>
        <w:autoSpaceDN w:val="0"/>
        <w:adjustRightInd w:val="0"/>
        <w:spacing w:after="0" w:line="240" w:lineRule="auto"/>
        <w:ind w:firstLine="284"/>
        <w:rPr>
          <w:rFonts w:ascii="Times New Roman" w:hAnsi="Times New Roman" w:cs="Times New Roman"/>
          <w:sz w:val="18"/>
          <w:szCs w:val="18"/>
          <w:lang w:eastAsia="ru-RU"/>
        </w:rPr>
      </w:pPr>
      <w:r w:rsidRPr="00DD6A9F">
        <w:rPr>
          <w:rFonts w:ascii="Times New Roman" w:hAnsi="Times New Roman" w:cs="Times New Roman"/>
          <w:sz w:val="18"/>
          <w:szCs w:val="18"/>
          <w:lang w:eastAsia="ru-RU"/>
        </w:rPr>
        <w:t xml:space="preserve">По результатам аудиторской проверки аудитор выявил, что величина совокупных ошибок </w:t>
      </w:r>
      <w:r>
        <w:rPr>
          <w:rFonts w:ascii="Times New Roman" w:hAnsi="Times New Roman" w:cs="Times New Roman"/>
          <w:sz w:val="18"/>
          <w:szCs w:val="18"/>
          <w:lang w:eastAsia="ru-RU"/>
        </w:rPr>
        <w:t>в бухгалтерском учете ООО </w:t>
      </w:r>
      <w:r w:rsidRPr="00DD6A9F">
        <w:rPr>
          <w:rFonts w:ascii="Times New Roman" w:hAnsi="Times New Roman" w:cs="Times New Roman"/>
          <w:sz w:val="18"/>
          <w:szCs w:val="18"/>
          <w:lang w:eastAsia="ru-RU"/>
        </w:rPr>
        <w:t>Гамма» больше уровня существенности.  Укажите, какой вид аудиторского заключения должен выдать аудитор:</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1) положительное заключение с оговоркой;</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2) условно положительное;</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3) отказ от выражения мнения;</w:t>
      </w:r>
    </w:p>
    <w:p w:rsidR="00E9541F" w:rsidRPr="00DD6A9F" w:rsidRDefault="00E9541F" w:rsidP="005233A3">
      <w:pPr>
        <w:autoSpaceDE w:val="0"/>
        <w:autoSpaceDN w:val="0"/>
        <w:adjustRightInd w:val="0"/>
        <w:spacing w:after="0" w:line="240" w:lineRule="auto"/>
        <w:rPr>
          <w:rFonts w:ascii="Times New Roman" w:hAnsi="Times New Roman" w:cs="Times New Roman"/>
          <w:sz w:val="18"/>
          <w:szCs w:val="18"/>
          <w:lang w:eastAsia="ru-RU"/>
        </w:rPr>
      </w:pPr>
      <w:r w:rsidRPr="00DD6A9F">
        <w:rPr>
          <w:rFonts w:ascii="Times New Roman" w:hAnsi="Times New Roman" w:cs="Times New Roman"/>
          <w:sz w:val="18"/>
          <w:szCs w:val="18"/>
          <w:lang w:eastAsia="ru-RU"/>
        </w:rPr>
        <w:t>4) отрицательное аудиторское заключение.</w:t>
      </w:r>
    </w:p>
    <w:p w:rsidR="00E9541F" w:rsidRPr="00DD6A9F" w:rsidRDefault="00E9541F" w:rsidP="005233A3">
      <w:pPr>
        <w:spacing w:after="0" w:line="240" w:lineRule="auto"/>
        <w:jc w:val="both"/>
        <w:rPr>
          <w:rFonts w:ascii="Times New Roman" w:hAnsi="Times New Roman" w:cs="Times New Roman"/>
          <w:sz w:val="18"/>
          <w:szCs w:val="18"/>
        </w:rPr>
      </w:pPr>
      <w:r w:rsidRPr="00DD6A9F">
        <w:rPr>
          <w:rFonts w:ascii="Times New Roman" w:hAnsi="Times New Roman" w:cs="Times New Roman"/>
          <w:sz w:val="18"/>
          <w:szCs w:val="18"/>
          <w:lang w:eastAsia="ru-RU"/>
        </w:rPr>
        <w:t>Сделайте необходимые пояснения</w:t>
      </w:r>
    </w:p>
    <w:p w:rsidR="00E9541F" w:rsidRDefault="00E9541F" w:rsidP="005233A3">
      <w:pPr>
        <w:spacing w:after="0" w:line="240" w:lineRule="auto"/>
        <w:jc w:val="both"/>
        <w:rPr>
          <w:rFonts w:ascii="Times New Roman" w:hAnsi="Times New Roman" w:cs="Times New Roman"/>
        </w:rPr>
      </w:pPr>
    </w:p>
    <w:p w:rsidR="00E9541F" w:rsidRDefault="00E9541F" w:rsidP="005233A3">
      <w:pPr>
        <w:spacing w:after="0" w:line="240" w:lineRule="auto"/>
        <w:jc w:val="both"/>
        <w:rPr>
          <w:rFonts w:ascii="Times New Roman" w:hAnsi="Times New Roman" w:cs="Times New Roman"/>
        </w:rPr>
      </w:pPr>
    </w:p>
    <w:p w:rsidR="00E9541F" w:rsidRPr="00DE4136" w:rsidRDefault="00E9541F" w:rsidP="00073CC5">
      <w:pPr>
        <w:spacing w:after="0" w:line="240" w:lineRule="auto"/>
        <w:ind w:right="68"/>
        <w:jc w:val="center"/>
        <w:outlineLvl w:val="1"/>
        <w:rPr>
          <w:rFonts w:ascii="Times New Roman" w:hAnsi="Times New Roman" w:cs="Times New Roman"/>
          <w:b/>
          <w:bCs/>
          <w:i/>
          <w:iCs/>
          <w:sz w:val="20"/>
          <w:szCs w:val="20"/>
        </w:rPr>
      </w:pPr>
      <w:r w:rsidRPr="00DE4136">
        <w:rPr>
          <w:rFonts w:ascii="Times New Roman" w:hAnsi="Times New Roman" w:cs="Times New Roman"/>
          <w:b/>
          <w:bCs/>
          <w:i/>
          <w:iCs/>
          <w:sz w:val="20"/>
          <w:szCs w:val="20"/>
        </w:rPr>
        <w:t xml:space="preserve">Перечень вариантов заданий к контрольной работе </w:t>
      </w:r>
      <w:r>
        <w:rPr>
          <w:rFonts w:ascii="Times New Roman" w:hAnsi="Times New Roman" w:cs="Times New Roman"/>
          <w:b/>
          <w:bCs/>
          <w:i/>
          <w:iCs/>
          <w:sz w:val="20"/>
          <w:szCs w:val="20"/>
        </w:rPr>
        <w:t>№2</w:t>
      </w:r>
    </w:p>
    <w:p w:rsidR="00E9541F" w:rsidRPr="00DE4136" w:rsidRDefault="00E9541F" w:rsidP="00073CC5">
      <w:pPr>
        <w:autoSpaceDE w:val="0"/>
        <w:autoSpaceDN w:val="0"/>
        <w:adjustRightInd w:val="0"/>
        <w:spacing w:after="0" w:line="240" w:lineRule="auto"/>
        <w:rPr>
          <w:rFonts w:ascii="Times New Roman" w:hAnsi="Times New Roman" w:cs="Times New Roman"/>
          <w:b/>
          <w:bCs/>
          <w:sz w:val="20"/>
          <w:szCs w:val="20"/>
        </w:rPr>
      </w:pPr>
      <w:r w:rsidRPr="00DE4136">
        <w:rPr>
          <w:rFonts w:ascii="Times New Roman" w:hAnsi="Times New Roman" w:cs="Times New Roman"/>
          <w:b/>
          <w:bCs/>
          <w:sz w:val="20"/>
          <w:szCs w:val="20"/>
        </w:rPr>
        <w:t>Вариант №1</w:t>
      </w:r>
    </w:p>
    <w:p w:rsidR="00E9541F" w:rsidRPr="00DE4136" w:rsidRDefault="00E9541F" w:rsidP="00073CC5">
      <w:pPr>
        <w:pStyle w:val="1"/>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1. Методика проведения аудиторской проверки учредительных документов и формирования уставного капитала.</w:t>
      </w:r>
    </w:p>
    <w:p w:rsidR="00E9541F" w:rsidRPr="00DE4136" w:rsidRDefault="00E9541F" w:rsidP="00073CC5">
      <w:pPr>
        <w:autoSpaceDE w:val="0"/>
        <w:autoSpaceDN w:val="0"/>
        <w:adjustRightInd w:val="0"/>
        <w:spacing w:after="0" w:line="240" w:lineRule="auto"/>
        <w:jc w:val="both"/>
        <w:rPr>
          <w:rFonts w:ascii="Times New Roman" w:hAnsi="Times New Roman" w:cs="Times New Roman"/>
          <w:sz w:val="20"/>
          <w:szCs w:val="20"/>
        </w:rPr>
      </w:pPr>
      <w:r w:rsidRPr="00DE4136">
        <w:rPr>
          <w:rFonts w:ascii="Times New Roman" w:hAnsi="Times New Roman" w:cs="Times New Roman"/>
          <w:sz w:val="20"/>
          <w:szCs w:val="20"/>
        </w:rPr>
        <w:t>2. Методика проведения аудиторской проверки учета финансовых вложений.</w:t>
      </w:r>
    </w:p>
    <w:p w:rsidR="00E9541F" w:rsidRPr="00DE4136" w:rsidRDefault="00E9541F" w:rsidP="00073CC5">
      <w:pPr>
        <w:pStyle w:val="a3"/>
        <w:spacing w:after="0" w:line="240" w:lineRule="auto"/>
        <w:ind w:left="0"/>
        <w:rPr>
          <w:rFonts w:ascii="Times New Roman" w:hAnsi="Times New Roman" w:cs="Times New Roman"/>
          <w:sz w:val="20"/>
          <w:szCs w:val="20"/>
          <w:lang w:eastAsia="ru-RU"/>
        </w:rPr>
      </w:pPr>
      <w:r w:rsidRPr="00DE4136">
        <w:rPr>
          <w:rFonts w:ascii="Times New Roman" w:hAnsi="Times New Roman" w:cs="Times New Roman"/>
          <w:sz w:val="20"/>
          <w:szCs w:val="20"/>
          <w:lang w:eastAsia="ru-RU"/>
        </w:rPr>
        <w:t>3.Задача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 xml:space="preserve">При проверке операций с основными средствами установлено: организация приобрела объект основных средств стоимостью 118 000 руб. Расходы по его транспортировке составили 1180 руб., сторонней организации оплачены погрузочно-разгрузочные работы в сумме 1770 руб. </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В бухгалтерском учете сделаны следующие записи:</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08 Кредит 60 – 100 000 руб. – акцептован счет поставщика;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19 Кредит 60 – 18 000 руб. – отражен НДС, выделенный в счете поставщика;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20 Кредит 60 – 1 000 руб. – списаны транспортные расходы по доставке объекта;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19 Кредит 60 – 180 руб. – отражен НДС по транспортным расходам;</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20 Кредит 60 – 1500 руб. – списана стоимость погрузочно-разгрузочных работ;</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19 Кредит 60 – 270 руб. – отражен НДС на стоимость погрузочно-разгрузочных работ;</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Дебет 01 Кредит 08 – 100 000 руб. – введен в эксплуатацию объект основных средств.</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Оцените правильность формирования первоначальной стоимости объекта основных средств и организацию бухгалтерского учета основных средств. Дайте рекомендации.</w:t>
      </w:r>
    </w:p>
    <w:p w:rsidR="00E9541F" w:rsidRPr="00DE4136" w:rsidRDefault="00E9541F" w:rsidP="00073CC5">
      <w:pPr>
        <w:spacing w:after="0" w:line="240" w:lineRule="auto"/>
        <w:ind w:left="284"/>
        <w:rPr>
          <w:rFonts w:ascii="Times New Roman" w:hAnsi="Times New Roman" w:cs="Times New Roman"/>
          <w:sz w:val="20"/>
          <w:szCs w:val="20"/>
        </w:rPr>
      </w:pPr>
    </w:p>
    <w:p w:rsidR="00E9541F" w:rsidRPr="00DE4136" w:rsidRDefault="00E9541F" w:rsidP="00073CC5">
      <w:pPr>
        <w:autoSpaceDE w:val="0"/>
        <w:autoSpaceDN w:val="0"/>
        <w:adjustRightInd w:val="0"/>
        <w:spacing w:after="0" w:line="240" w:lineRule="auto"/>
        <w:rPr>
          <w:rFonts w:ascii="Times New Roman" w:hAnsi="Times New Roman" w:cs="Times New Roman"/>
          <w:b/>
          <w:bCs/>
          <w:sz w:val="20"/>
          <w:szCs w:val="20"/>
        </w:rPr>
      </w:pPr>
      <w:r w:rsidRPr="00DE4136">
        <w:rPr>
          <w:rFonts w:ascii="Times New Roman" w:hAnsi="Times New Roman" w:cs="Times New Roman"/>
          <w:b/>
          <w:bCs/>
          <w:sz w:val="20"/>
          <w:szCs w:val="20"/>
        </w:rPr>
        <w:t>Вариант №2</w:t>
      </w:r>
    </w:p>
    <w:p w:rsidR="00E9541F" w:rsidRPr="00DE4136" w:rsidRDefault="00E9541F" w:rsidP="00073CC5">
      <w:pPr>
        <w:autoSpaceDE w:val="0"/>
        <w:autoSpaceDN w:val="0"/>
        <w:adjustRightInd w:val="0"/>
        <w:spacing w:after="0" w:line="240" w:lineRule="auto"/>
        <w:jc w:val="both"/>
        <w:rPr>
          <w:rFonts w:ascii="Times New Roman" w:hAnsi="Times New Roman" w:cs="Times New Roman"/>
          <w:sz w:val="20"/>
          <w:szCs w:val="20"/>
        </w:rPr>
      </w:pPr>
      <w:r w:rsidRPr="00DE4136">
        <w:rPr>
          <w:rFonts w:ascii="Times New Roman" w:hAnsi="Times New Roman" w:cs="Times New Roman"/>
          <w:sz w:val="20"/>
          <w:szCs w:val="20"/>
        </w:rPr>
        <w:t>1. Методика проведения аудиторской проверки учета операций с денежными средствами.</w:t>
      </w:r>
    </w:p>
    <w:p w:rsidR="00E9541F" w:rsidRPr="00DE4136" w:rsidRDefault="00E9541F" w:rsidP="00073CC5">
      <w:pPr>
        <w:pStyle w:val="a3"/>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2. Методика проведения аудиторской проверки учета финансовых результатов.</w:t>
      </w:r>
    </w:p>
    <w:p w:rsidR="00E9541F" w:rsidRPr="00DE4136" w:rsidRDefault="00E9541F" w:rsidP="00073CC5">
      <w:pPr>
        <w:pStyle w:val="a3"/>
        <w:spacing w:after="0" w:line="240" w:lineRule="auto"/>
        <w:ind w:left="0"/>
        <w:rPr>
          <w:rFonts w:ascii="Times New Roman" w:hAnsi="Times New Roman" w:cs="Times New Roman"/>
          <w:sz w:val="20"/>
          <w:szCs w:val="20"/>
          <w:lang w:eastAsia="ru-RU"/>
        </w:rPr>
      </w:pPr>
      <w:r w:rsidRPr="00DE4136">
        <w:rPr>
          <w:rFonts w:ascii="Times New Roman" w:hAnsi="Times New Roman" w:cs="Times New Roman"/>
          <w:sz w:val="20"/>
          <w:szCs w:val="20"/>
          <w:lang w:eastAsia="ru-RU"/>
        </w:rPr>
        <w:t>3. Задача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По данным складского учета аудитор установил, что ревизионная комиссия ООО «Восход» проводила выборочную инвентаризацию готовой продукции на складе. По требованию аудитора главный бухгалтер предъявил ему инвентаризационную опись и сличительную ведомость, составленные инвентаризационной комиссией в которых значилась недостача производимых узлов 20 шт. на сумму 5200 руб.</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Главный бухгалтер объяснил, что заведующий складом не согласился с результатами инвентаризации, не подписал сличительную ведомость, просил отразить выявленные излишки и недостачу как прочие расходы, поэтому результаты инвентаризации в учете не отражены.</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Требуется установить действия аудитора в данной ситуации.</w:t>
      </w:r>
    </w:p>
    <w:p w:rsidR="00E9541F" w:rsidRPr="00DE4136" w:rsidRDefault="00E9541F" w:rsidP="00073CC5">
      <w:pPr>
        <w:pStyle w:val="a3"/>
        <w:spacing w:after="0" w:line="240" w:lineRule="auto"/>
        <w:jc w:val="both"/>
        <w:rPr>
          <w:rFonts w:ascii="Times New Roman" w:hAnsi="Times New Roman" w:cs="Times New Roman"/>
          <w:sz w:val="20"/>
          <w:szCs w:val="20"/>
        </w:rPr>
      </w:pPr>
    </w:p>
    <w:p w:rsidR="00E9541F" w:rsidRPr="00DE4136" w:rsidRDefault="00E9541F" w:rsidP="00073CC5">
      <w:pPr>
        <w:autoSpaceDE w:val="0"/>
        <w:autoSpaceDN w:val="0"/>
        <w:adjustRightInd w:val="0"/>
        <w:spacing w:after="0" w:line="240" w:lineRule="auto"/>
        <w:rPr>
          <w:rFonts w:ascii="Times New Roman" w:hAnsi="Times New Roman" w:cs="Times New Roman"/>
          <w:b/>
          <w:bCs/>
          <w:sz w:val="20"/>
          <w:szCs w:val="20"/>
        </w:rPr>
      </w:pPr>
      <w:r w:rsidRPr="00DE4136">
        <w:rPr>
          <w:rFonts w:ascii="Times New Roman" w:hAnsi="Times New Roman" w:cs="Times New Roman"/>
          <w:b/>
          <w:bCs/>
          <w:sz w:val="20"/>
          <w:szCs w:val="20"/>
        </w:rPr>
        <w:t>Вариант №3</w:t>
      </w:r>
    </w:p>
    <w:p w:rsidR="00E9541F" w:rsidRPr="00DE4136" w:rsidRDefault="00E9541F" w:rsidP="00DE4136">
      <w:pPr>
        <w:pStyle w:val="1"/>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1. Методика проведения аудиторской проверки затрат на производство.</w:t>
      </w:r>
    </w:p>
    <w:p w:rsidR="00E9541F" w:rsidRPr="00DE4136" w:rsidRDefault="00E9541F" w:rsidP="00073CC5">
      <w:pPr>
        <w:pStyle w:val="a3"/>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2. Методика проведения аудиторской проверки учета материально - производственных запасов.</w:t>
      </w:r>
    </w:p>
    <w:p w:rsidR="00E9541F" w:rsidRPr="00DE4136" w:rsidRDefault="00E9541F" w:rsidP="00073CC5">
      <w:pPr>
        <w:pStyle w:val="a3"/>
        <w:spacing w:after="0" w:line="240" w:lineRule="auto"/>
        <w:ind w:left="0"/>
        <w:rPr>
          <w:rFonts w:ascii="Times New Roman" w:hAnsi="Times New Roman" w:cs="Times New Roman"/>
          <w:sz w:val="20"/>
          <w:szCs w:val="20"/>
          <w:lang w:eastAsia="ru-RU"/>
        </w:rPr>
      </w:pPr>
      <w:r w:rsidRPr="00DE4136">
        <w:rPr>
          <w:rFonts w:ascii="Times New Roman" w:hAnsi="Times New Roman" w:cs="Times New Roman"/>
          <w:sz w:val="20"/>
          <w:szCs w:val="20"/>
          <w:lang w:eastAsia="ru-RU"/>
        </w:rPr>
        <w:t>3. Задача</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lastRenderedPageBreak/>
        <w:t>При проведении проверки операций по учету основных средств в ООО «Восход» ревизор установил следующие данные.</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ООО «Восход» приобрело на вторичном рынке у ООО «Экпон» оборудование по остаточной стоимости. Первоначальная стоимость оборудования у ООО «Экпон» - 175 000 руб. Срок эксплуатации, установленный поставщиком-продавцом, был 5 лет, т.е. норма амортизации составляла 20%. В эксплуатации оборудование было два года, сумма амортизации составила 70 000.</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ООО «Восход» перечислило остаточную (договорную) стоимость оборудования, плюс НДС и не изменило ни срок эксплуатации, ни норму амортизации, оприходовав объект.</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 xml:space="preserve">Установите нарушения в организации учета основных средств и их амортизации. </w:t>
      </w:r>
    </w:p>
    <w:p w:rsidR="00E9541F" w:rsidRPr="00DE4136" w:rsidRDefault="00E9541F" w:rsidP="00073CC5">
      <w:pPr>
        <w:spacing w:after="0" w:line="240" w:lineRule="auto"/>
        <w:jc w:val="both"/>
        <w:rPr>
          <w:rFonts w:ascii="Times New Roman" w:hAnsi="Times New Roman" w:cs="Times New Roman"/>
          <w:sz w:val="20"/>
          <w:szCs w:val="20"/>
        </w:rPr>
      </w:pPr>
    </w:p>
    <w:p w:rsidR="00E9541F" w:rsidRPr="00DE4136" w:rsidRDefault="00E9541F" w:rsidP="00073CC5">
      <w:pPr>
        <w:autoSpaceDE w:val="0"/>
        <w:autoSpaceDN w:val="0"/>
        <w:adjustRightInd w:val="0"/>
        <w:spacing w:after="0" w:line="240" w:lineRule="auto"/>
        <w:rPr>
          <w:rFonts w:ascii="Times New Roman" w:hAnsi="Times New Roman" w:cs="Times New Roman"/>
          <w:b/>
          <w:bCs/>
          <w:sz w:val="20"/>
          <w:szCs w:val="20"/>
        </w:rPr>
      </w:pPr>
      <w:r w:rsidRPr="00DE4136">
        <w:rPr>
          <w:rFonts w:ascii="Times New Roman" w:hAnsi="Times New Roman" w:cs="Times New Roman"/>
          <w:b/>
          <w:bCs/>
          <w:sz w:val="20"/>
          <w:szCs w:val="20"/>
        </w:rPr>
        <w:t>Вариант №4</w:t>
      </w:r>
    </w:p>
    <w:p w:rsidR="00E9541F" w:rsidRPr="00DE4136" w:rsidRDefault="00E9541F" w:rsidP="00073CC5">
      <w:pPr>
        <w:autoSpaceDE w:val="0"/>
        <w:autoSpaceDN w:val="0"/>
        <w:adjustRightInd w:val="0"/>
        <w:spacing w:after="0" w:line="240" w:lineRule="auto"/>
        <w:jc w:val="both"/>
        <w:rPr>
          <w:rFonts w:ascii="Times New Roman" w:hAnsi="Times New Roman" w:cs="Times New Roman"/>
          <w:sz w:val="20"/>
          <w:szCs w:val="20"/>
        </w:rPr>
      </w:pPr>
      <w:r w:rsidRPr="00DE4136">
        <w:rPr>
          <w:rFonts w:ascii="Times New Roman" w:hAnsi="Times New Roman" w:cs="Times New Roman"/>
          <w:sz w:val="20"/>
          <w:szCs w:val="20"/>
        </w:rPr>
        <w:t>1. Методика проведения аудиторской проверки расчетов с контрагентами.</w:t>
      </w:r>
    </w:p>
    <w:p w:rsidR="00E9541F" w:rsidRPr="00DE4136" w:rsidRDefault="00E9541F" w:rsidP="00073CC5">
      <w:pPr>
        <w:pStyle w:val="a3"/>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2. Методика проведения аудиторской проверки учета внеоборотных активов.</w:t>
      </w:r>
    </w:p>
    <w:p w:rsidR="00E9541F" w:rsidRPr="00DE4136" w:rsidRDefault="00E9541F" w:rsidP="00073CC5">
      <w:pPr>
        <w:pStyle w:val="a3"/>
        <w:spacing w:after="0" w:line="240" w:lineRule="auto"/>
        <w:ind w:left="0"/>
        <w:rPr>
          <w:rFonts w:ascii="Times New Roman" w:hAnsi="Times New Roman" w:cs="Times New Roman"/>
          <w:sz w:val="20"/>
          <w:szCs w:val="20"/>
          <w:lang w:eastAsia="ru-RU"/>
        </w:rPr>
      </w:pPr>
      <w:r w:rsidRPr="00DE4136">
        <w:rPr>
          <w:rFonts w:ascii="Times New Roman" w:hAnsi="Times New Roman" w:cs="Times New Roman"/>
          <w:sz w:val="20"/>
          <w:szCs w:val="20"/>
          <w:lang w:eastAsia="ru-RU"/>
        </w:rPr>
        <w:t>3. Задача</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При проверке расчетов с подотчетными лицами в ООО «Стойсервис» установлено, что имеют место нарушения порядка отражения на счетах бухгалтерского учета расчетных операций и сроков отчетности подотчетных лиц.</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Согласно командировочному удостоверению срок командировки составил 4 дня. К авансовому отчету генерального директора Иванова В.С. приложены железнодорожные билеты на сумму 5000 руб., счет гостиницы за двое суток проживания на общую сумму 2000 руб. Приказом руководителя в организации установлена величина суточных расходов в размере 200 руб.</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В бухгалтерском учете расходы отражены следующими записями.</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Дебет 20 Кредит 71 –5 000 руб. – списывается стоимость проездных билетов.</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Дебет 20 Кредит 71 – 2000 руб. – списываются расходы по найму жилья.</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Дебет 20 Кредит 71 – 800 руб. – отражается сумма суточных, причитающихся работнику.</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По данным аналитического учета по счету 71 «Расчеты с подотчетными лицами» в течение 3 мес. имеется устойчивая переходящая дебиторская задолженность в отношении следующий подотчетных лиц: экономист управления – 5 000 руб., секретарь – 7000руб., главный инженер – 1000 руб.</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 xml:space="preserve"> Осуществите проверку организации учета расчетов с подотчетными лицами и своевременности расчетов с подотчетными лицами.</w:t>
      </w:r>
    </w:p>
    <w:p w:rsidR="00E9541F" w:rsidRPr="00DE4136" w:rsidRDefault="00E9541F" w:rsidP="00073CC5">
      <w:pPr>
        <w:spacing w:after="0" w:line="240" w:lineRule="auto"/>
        <w:ind w:left="284"/>
        <w:jc w:val="both"/>
        <w:rPr>
          <w:rFonts w:ascii="Times New Roman" w:hAnsi="Times New Roman" w:cs="Times New Roman"/>
          <w:sz w:val="20"/>
          <w:szCs w:val="20"/>
        </w:rPr>
      </w:pPr>
    </w:p>
    <w:p w:rsidR="00E9541F" w:rsidRPr="00DE4136" w:rsidRDefault="00E9541F" w:rsidP="00073CC5">
      <w:pPr>
        <w:autoSpaceDE w:val="0"/>
        <w:autoSpaceDN w:val="0"/>
        <w:adjustRightInd w:val="0"/>
        <w:spacing w:after="0" w:line="240" w:lineRule="auto"/>
        <w:rPr>
          <w:rFonts w:ascii="Times New Roman" w:hAnsi="Times New Roman" w:cs="Times New Roman"/>
          <w:b/>
          <w:bCs/>
          <w:sz w:val="20"/>
          <w:szCs w:val="20"/>
        </w:rPr>
      </w:pPr>
      <w:r w:rsidRPr="00DE4136">
        <w:rPr>
          <w:rFonts w:ascii="Times New Roman" w:hAnsi="Times New Roman" w:cs="Times New Roman"/>
          <w:b/>
          <w:bCs/>
          <w:sz w:val="20"/>
          <w:szCs w:val="20"/>
        </w:rPr>
        <w:t>Вариант №5</w:t>
      </w:r>
    </w:p>
    <w:p w:rsidR="00E9541F" w:rsidRPr="00DE4136" w:rsidRDefault="00E9541F" w:rsidP="00DE4136">
      <w:pPr>
        <w:pStyle w:val="1"/>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1. Методика проведения аудиторской проверки учета операций с нематериальными активами.</w:t>
      </w:r>
    </w:p>
    <w:p w:rsidR="00E9541F" w:rsidRPr="00DE4136" w:rsidRDefault="00E9541F" w:rsidP="00073CC5">
      <w:pPr>
        <w:autoSpaceDE w:val="0"/>
        <w:autoSpaceDN w:val="0"/>
        <w:adjustRightInd w:val="0"/>
        <w:spacing w:after="0" w:line="240" w:lineRule="auto"/>
        <w:jc w:val="both"/>
        <w:rPr>
          <w:rFonts w:ascii="Times New Roman" w:hAnsi="Times New Roman" w:cs="Times New Roman"/>
          <w:sz w:val="20"/>
          <w:szCs w:val="20"/>
        </w:rPr>
      </w:pPr>
      <w:r w:rsidRPr="00DE4136">
        <w:rPr>
          <w:rFonts w:ascii="Times New Roman" w:hAnsi="Times New Roman" w:cs="Times New Roman"/>
          <w:sz w:val="20"/>
          <w:szCs w:val="20"/>
        </w:rPr>
        <w:t>2. Методика проведения аудиторской проверки учета расчетов с персоналом по оплате труда и соблюдения трудового законодательства.</w:t>
      </w:r>
    </w:p>
    <w:p w:rsidR="00E9541F" w:rsidRPr="00DE4136" w:rsidRDefault="00E9541F" w:rsidP="00073CC5">
      <w:pPr>
        <w:pStyle w:val="a3"/>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3. Задача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В проверяемом периоде организация ОАО «Север» приобрела финансовые векселя, всего за год на сумму 500 000 руб. В отчете о финансовых результатах сумма вексельных процентов в составе операционных доходов в сумме 150 000 руб. не отражена. В учете организации сделаны следующие записи:</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 58-2 К 52 – 500 000 руб. – покупка векселей с оплатой с валютного счета;</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 52 К58-2 – 500 000 руб. – погашений векселей;</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Д 52 К 99 – 500 000 руб. – получены  проценты по векселям.</w:t>
      </w:r>
    </w:p>
    <w:p w:rsidR="00E9541F" w:rsidRPr="00DE4136" w:rsidRDefault="00E9541F" w:rsidP="00073CC5">
      <w:pPr>
        <w:spacing w:after="0" w:line="240" w:lineRule="auto"/>
        <w:ind w:right="-1" w:firstLine="567"/>
        <w:jc w:val="both"/>
        <w:rPr>
          <w:rFonts w:ascii="Times New Roman" w:hAnsi="Times New Roman" w:cs="Times New Roman"/>
          <w:sz w:val="20"/>
          <w:szCs w:val="20"/>
        </w:rPr>
      </w:pPr>
      <w:r w:rsidRPr="00DE4136">
        <w:rPr>
          <w:rFonts w:ascii="Times New Roman" w:hAnsi="Times New Roman" w:cs="Times New Roman"/>
          <w:sz w:val="20"/>
          <w:szCs w:val="20"/>
        </w:rPr>
        <w:t>Каковы действия аудитора при анализе данной ситуации?</w:t>
      </w:r>
      <w:r>
        <w:rPr>
          <w:rFonts w:ascii="Times New Roman" w:hAnsi="Times New Roman" w:cs="Times New Roman"/>
          <w:sz w:val="20"/>
          <w:szCs w:val="20"/>
        </w:rPr>
        <w:t xml:space="preserve"> Дайте рекомендации.</w:t>
      </w:r>
    </w:p>
    <w:p w:rsidR="00E9541F" w:rsidRPr="00DE4136" w:rsidRDefault="00E9541F" w:rsidP="00073CC5">
      <w:pPr>
        <w:spacing w:after="0" w:line="240" w:lineRule="auto"/>
        <w:ind w:right="-1" w:firstLine="567"/>
        <w:jc w:val="both"/>
        <w:rPr>
          <w:rFonts w:ascii="Times New Roman" w:hAnsi="Times New Roman" w:cs="Times New Roman"/>
          <w:sz w:val="20"/>
          <w:szCs w:val="20"/>
        </w:rPr>
      </w:pPr>
    </w:p>
    <w:p w:rsidR="00E9541F" w:rsidRPr="00DE4136" w:rsidRDefault="00E9541F" w:rsidP="00073CC5">
      <w:pPr>
        <w:autoSpaceDE w:val="0"/>
        <w:autoSpaceDN w:val="0"/>
        <w:adjustRightInd w:val="0"/>
        <w:spacing w:after="0" w:line="240" w:lineRule="auto"/>
        <w:rPr>
          <w:rFonts w:ascii="Times New Roman" w:hAnsi="Times New Roman" w:cs="Times New Roman"/>
          <w:b/>
          <w:bCs/>
          <w:sz w:val="20"/>
          <w:szCs w:val="20"/>
        </w:rPr>
      </w:pPr>
      <w:r w:rsidRPr="00DE4136">
        <w:rPr>
          <w:rFonts w:ascii="Times New Roman" w:hAnsi="Times New Roman" w:cs="Times New Roman"/>
          <w:b/>
          <w:bCs/>
          <w:sz w:val="20"/>
          <w:szCs w:val="20"/>
        </w:rPr>
        <w:t>Вариант №6</w:t>
      </w:r>
    </w:p>
    <w:p w:rsidR="00E9541F" w:rsidRPr="00DE4136" w:rsidRDefault="00E9541F" w:rsidP="00DE4136">
      <w:pPr>
        <w:pStyle w:val="1"/>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 xml:space="preserve">1. </w:t>
      </w:r>
      <w:r w:rsidRPr="00DE4136">
        <w:rPr>
          <w:rFonts w:ascii="Times New Roman" w:hAnsi="Times New Roman" w:cs="Times New Roman"/>
          <w:color w:val="000000"/>
          <w:spacing w:val="-2"/>
          <w:sz w:val="20"/>
          <w:szCs w:val="20"/>
        </w:rPr>
        <w:t>Общая методика аудиторской проверки коммерческой организации.</w:t>
      </w:r>
    </w:p>
    <w:p w:rsidR="00E9541F" w:rsidRPr="00DE4136" w:rsidRDefault="00E9541F" w:rsidP="00073CC5">
      <w:pPr>
        <w:pStyle w:val="a3"/>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 xml:space="preserve">2. </w:t>
      </w:r>
      <w:r w:rsidRPr="00DE4136">
        <w:rPr>
          <w:rFonts w:ascii="Times New Roman" w:hAnsi="Times New Roman" w:cs="Times New Roman"/>
          <w:sz w:val="20"/>
          <w:szCs w:val="20"/>
          <w:lang w:eastAsia="ru-RU"/>
        </w:rPr>
        <w:t xml:space="preserve">Методика проведения аудиторской проверки </w:t>
      </w:r>
      <w:r w:rsidRPr="00DE4136">
        <w:rPr>
          <w:rFonts w:ascii="Times New Roman" w:hAnsi="Times New Roman" w:cs="Times New Roman"/>
          <w:sz w:val="20"/>
          <w:szCs w:val="20"/>
        </w:rPr>
        <w:t>учета продаж готовой продукции.</w:t>
      </w:r>
    </w:p>
    <w:p w:rsidR="00E9541F" w:rsidRPr="00DE4136" w:rsidRDefault="00E9541F" w:rsidP="00073CC5">
      <w:pPr>
        <w:pStyle w:val="a3"/>
        <w:spacing w:after="0" w:line="240" w:lineRule="auto"/>
        <w:ind w:left="0"/>
        <w:rPr>
          <w:rFonts w:ascii="Times New Roman" w:hAnsi="Times New Roman" w:cs="Times New Roman"/>
          <w:sz w:val="20"/>
          <w:szCs w:val="20"/>
        </w:rPr>
      </w:pPr>
      <w:r w:rsidRPr="00DE4136">
        <w:rPr>
          <w:rFonts w:ascii="Times New Roman" w:hAnsi="Times New Roman" w:cs="Times New Roman"/>
          <w:sz w:val="20"/>
          <w:szCs w:val="20"/>
        </w:rPr>
        <w:t>3. Задача</w:t>
      </w:r>
    </w:p>
    <w:p w:rsidR="00E9541F" w:rsidRPr="00DE4136" w:rsidRDefault="00E9541F" w:rsidP="00073CC5">
      <w:pPr>
        <w:spacing w:after="0" w:line="240" w:lineRule="auto"/>
        <w:ind w:firstLine="567"/>
        <w:jc w:val="both"/>
        <w:rPr>
          <w:rFonts w:ascii="Times New Roman" w:hAnsi="Times New Roman" w:cs="Times New Roman"/>
          <w:sz w:val="20"/>
          <w:szCs w:val="20"/>
        </w:rPr>
      </w:pPr>
      <w:r w:rsidRPr="00DE4136">
        <w:rPr>
          <w:rFonts w:ascii="Times New Roman" w:hAnsi="Times New Roman" w:cs="Times New Roman"/>
          <w:sz w:val="20"/>
          <w:szCs w:val="20"/>
        </w:rPr>
        <w:t>При проведении проверки операций по учету основных средств в ООО «Заря» аудитор установил следующие операции. ООО «Заря» произвело замену изношенного двигателя автомобиля ГАЗ-3110 «Волга», приобретя его стоимостью 54000 руб., плюс НДС. Замена двигателя производилась ООО «Станция технического обслуживания «Сервис», стоимость установки нового двигателя составила 7000 руб., плюс НДС. Стоимость двигателя и расходы по его установке учтены как вложения во внеоборотные активы и на сумму 61000 руб. увеличена первоначальная стоимость автомобиля. Сведений о изменении эксплуатационных характеристик автомобиля в акте о приемке-передаче отремонтированных, реконструированных, модернизированных объектов основных средств формы № ОС-3 не имеется. Определите нарушения в организации учета основных средств с указанием нормативно-законодательных актов, требования которых не выполнены.</w:t>
      </w:r>
    </w:p>
    <w:p w:rsidR="00E9541F" w:rsidRPr="00DE4136" w:rsidRDefault="00E9541F" w:rsidP="00073CC5">
      <w:pPr>
        <w:pStyle w:val="a3"/>
        <w:spacing w:after="0" w:line="240" w:lineRule="auto"/>
        <w:ind w:left="0"/>
        <w:rPr>
          <w:rFonts w:ascii="Times New Roman" w:hAnsi="Times New Roman" w:cs="Times New Roman"/>
          <w:sz w:val="20"/>
          <w:szCs w:val="20"/>
        </w:rPr>
      </w:pPr>
    </w:p>
    <w:p w:rsidR="00E9541F" w:rsidRPr="00DE4136" w:rsidRDefault="00E9541F" w:rsidP="00073CC5">
      <w:pPr>
        <w:spacing w:after="0" w:line="240" w:lineRule="auto"/>
        <w:rPr>
          <w:rFonts w:ascii="Times New Roman" w:hAnsi="Times New Roman" w:cs="Times New Roman"/>
          <w:sz w:val="20"/>
          <w:szCs w:val="20"/>
        </w:rPr>
      </w:pPr>
    </w:p>
    <w:p w:rsidR="00E9541F" w:rsidRPr="00DE4136" w:rsidRDefault="00E9541F" w:rsidP="00073CC5">
      <w:pPr>
        <w:spacing w:after="0" w:line="240" w:lineRule="auto"/>
        <w:jc w:val="both"/>
        <w:rPr>
          <w:rFonts w:ascii="Times New Roman" w:hAnsi="Times New Roman" w:cs="Times New Roman"/>
          <w:sz w:val="20"/>
          <w:szCs w:val="20"/>
        </w:rPr>
      </w:pPr>
    </w:p>
    <w:p w:rsidR="00E9541F" w:rsidRPr="00DE4136" w:rsidRDefault="00E9541F" w:rsidP="00073CC5">
      <w:pPr>
        <w:spacing w:after="0" w:line="240" w:lineRule="auto"/>
        <w:jc w:val="both"/>
        <w:rPr>
          <w:rFonts w:ascii="Times New Roman" w:hAnsi="Times New Roman" w:cs="Times New Roman"/>
          <w:sz w:val="20"/>
          <w:szCs w:val="20"/>
        </w:rPr>
      </w:pPr>
    </w:p>
    <w:p w:rsidR="00E9541F" w:rsidRPr="00DE4136" w:rsidRDefault="00E9541F" w:rsidP="005233A3">
      <w:pPr>
        <w:spacing w:after="0" w:line="240" w:lineRule="auto"/>
        <w:jc w:val="both"/>
        <w:rPr>
          <w:rFonts w:ascii="Times New Roman" w:hAnsi="Times New Roman" w:cs="Times New Roman"/>
          <w:sz w:val="20"/>
          <w:szCs w:val="20"/>
        </w:rPr>
      </w:pPr>
    </w:p>
    <w:p w:rsidR="00E9541F" w:rsidRPr="00DE4136" w:rsidRDefault="00E9541F" w:rsidP="005233A3">
      <w:pPr>
        <w:spacing w:after="0" w:line="240" w:lineRule="auto"/>
        <w:jc w:val="both"/>
        <w:rPr>
          <w:rFonts w:ascii="Times New Roman" w:hAnsi="Times New Roman" w:cs="Times New Roman"/>
          <w:sz w:val="20"/>
          <w:szCs w:val="20"/>
        </w:rPr>
      </w:pPr>
    </w:p>
    <w:p w:rsidR="00E9541F" w:rsidRPr="00DE4136" w:rsidRDefault="00E9541F" w:rsidP="005233A3">
      <w:pPr>
        <w:spacing w:after="0" w:line="240" w:lineRule="auto"/>
        <w:jc w:val="both"/>
        <w:rPr>
          <w:rFonts w:ascii="Times New Roman" w:hAnsi="Times New Roman" w:cs="Times New Roman"/>
          <w:sz w:val="20"/>
          <w:szCs w:val="20"/>
        </w:rPr>
      </w:pPr>
    </w:p>
    <w:p w:rsidR="00E9541F" w:rsidRPr="00DE4136" w:rsidRDefault="00E9541F" w:rsidP="005233A3">
      <w:pPr>
        <w:spacing w:after="0" w:line="240" w:lineRule="auto"/>
        <w:jc w:val="both"/>
        <w:rPr>
          <w:rFonts w:ascii="Times New Roman" w:hAnsi="Times New Roman" w:cs="Times New Roman"/>
          <w:sz w:val="20"/>
          <w:szCs w:val="20"/>
        </w:rPr>
      </w:pPr>
    </w:p>
    <w:p w:rsidR="00E9541F" w:rsidRPr="00681747" w:rsidRDefault="00E9541F" w:rsidP="00530ADF">
      <w:pPr>
        <w:spacing w:after="0" w:line="240" w:lineRule="auto"/>
        <w:ind w:left="284"/>
        <w:rPr>
          <w:rFonts w:ascii="Times New Roman" w:hAnsi="Times New Roman" w:cs="Times New Roman"/>
        </w:rPr>
      </w:pPr>
    </w:p>
    <w:sectPr w:rsidR="00E9541F" w:rsidRPr="00681747" w:rsidSect="009F20A8">
      <w:pgSz w:w="11906" w:h="16838"/>
      <w:pgMar w:top="567" w:right="567" w:bottom="567"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06" w:rsidRDefault="00155806" w:rsidP="009F20A8">
      <w:pPr>
        <w:spacing w:after="0" w:line="240" w:lineRule="auto"/>
      </w:pPr>
      <w:r>
        <w:separator/>
      </w:r>
    </w:p>
  </w:endnote>
  <w:endnote w:type="continuationSeparator" w:id="1">
    <w:p w:rsidR="00155806" w:rsidRDefault="00155806" w:rsidP="009F2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Himalaya">
    <w:altName w:val="Times New Roman"/>
    <w:charset w:val="00"/>
    <w:family w:val="auto"/>
    <w:pitch w:val="variable"/>
    <w:sig w:usb0="00000003" w:usb1="00010000" w:usb2="0000004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06" w:rsidRDefault="00155806" w:rsidP="009F20A8">
      <w:pPr>
        <w:spacing w:after="0" w:line="240" w:lineRule="auto"/>
      </w:pPr>
      <w:r>
        <w:separator/>
      </w:r>
    </w:p>
  </w:footnote>
  <w:footnote w:type="continuationSeparator" w:id="1">
    <w:p w:rsidR="00155806" w:rsidRDefault="00155806" w:rsidP="009F2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77E"/>
    <w:multiLevelType w:val="hybridMultilevel"/>
    <w:tmpl w:val="06A8CF2E"/>
    <w:lvl w:ilvl="0" w:tplc="7B62D84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F2D5D8A"/>
    <w:multiLevelType w:val="hybridMultilevel"/>
    <w:tmpl w:val="762E30D0"/>
    <w:lvl w:ilvl="0" w:tplc="F782B88A">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2E6667"/>
    <w:multiLevelType w:val="multilevel"/>
    <w:tmpl w:val="85080E9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nsid w:val="15E24488"/>
    <w:multiLevelType w:val="hybridMultilevel"/>
    <w:tmpl w:val="33325566"/>
    <w:lvl w:ilvl="0" w:tplc="9F04E86C">
      <w:start w:val="1"/>
      <w:numFmt w:val="decimal"/>
      <w:lvlText w:val="%1)"/>
      <w:lvlJc w:val="left"/>
      <w:pPr>
        <w:ind w:left="1260" w:hanging="360"/>
      </w:pPr>
      <w:rPr>
        <w:b w:val="0"/>
        <w:bCs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7CD5B02"/>
    <w:multiLevelType w:val="hybridMultilevel"/>
    <w:tmpl w:val="CFC8CA22"/>
    <w:lvl w:ilvl="0" w:tplc="F5324886">
      <w:start w:val="1"/>
      <w:numFmt w:val="decimal"/>
      <w:lvlText w:val="%1."/>
      <w:lvlJc w:val="left"/>
      <w:pPr>
        <w:ind w:left="900" w:hanging="360"/>
      </w:pPr>
      <w:rPr>
        <w:rFonts w:hint="default"/>
        <w:sz w:val="16"/>
        <w:szCs w:val="16"/>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E752124"/>
    <w:multiLevelType w:val="hybridMultilevel"/>
    <w:tmpl w:val="A6CC4DD8"/>
    <w:lvl w:ilvl="0" w:tplc="79B8090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F9C0C04"/>
    <w:multiLevelType w:val="hybridMultilevel"/>
    <w:tmpl w:val="ACB88D7E"/>
    <w:lvl w:ilvl="0" w:tplc="D206D96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40122874"/>
    <w:multiLevelType w:val="hybridMultilevel"/>
    <w:tmpl w:val="45B0E63C"/>
    <w:lvl w:ilvl="0" w:tplc="04190001">
      <w:start w:val="1"/>
      <w:numFmt w:val="bullet"/>
      <w:lvlText w:val=""/>
      <w:lvlJc w:val="left"/>
      <w:pPr>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42B25DB1"/>
    <w:multiLevelType w:val="hybridMultilevel"/>
    <w:tmpl w:val="A1A60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DC4A09"/>
    <w:multiLevelType w:val="hybridMultilevel"/>
    <w:tmpl w:val="177C55FC"/>
    <w:lvl w:ilvl="0" w:tplc="BBFC4FE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AE3F08"/>
    <w:multiLevelType w:val="hybridMultilevel"/>
    <w:tmpl w:val="9BCECE1C"/>
    <w:lvl w:ilvl="0" w:tplc="2BFCB694">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B86A54"/>
    <w:multiLevelType w:val="hybridMultilevel"/>
    <w:tmpl w:val="028AD222"/>
    <w:lvl w:ilvl="0" w:tplc="5B5AEC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ED110A1"/>
    <w:multiLevelType w:val="hybridMultilevel"/>
    <w:tmpl w:val="5E02D5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F7A5B15"/>
    <w:multiLevelType w:val="hybridMultilevel"/>
    <w:tmpl w:val="D806E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C7794A"/>
    <w:multiLevelType w:val="hybridMultilevel"/>
    <w:tmpl w:val="B64C0054"/>
    <w:lvl w:ilvl="0" w:tplc="F134EC10">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E960AF1"/>
    <w:multiLevelType w:val="hybridMultilevel"/>
    <w:tmpl w:val="5E02D5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1"/>
  </w:num>
  <w:num w:numId="3">
    <w:abstractNumId w:val="15"/>
  </w:num>
  <w:num w:numId="4">
    <w:abstractNumId w:val="4"/>
  </w:num>
  <w:num w:numId="5">
    <w:abstractNumId w:val="9"/>
  </w:num>
  <w:num w:numId="6">
    <w:abstractNumId w:val="5"/>
  </w:num>
  <w:num w:numId="7">
    <w:abstractNumId w:val="6"/>
  </w:num>
  <w:num w:numId="8">
    <w:abstractNumId w:val="0"/>
  </w:num>
  <w:num w:numId="9">
    <w:abstractNumId w:val="14"/>
  </w:num>
  <w:num w:numId="10">
    <w:abstractNumId w:val="1"/>
  </w:num>
  <w:num w:numId="11">
    <w:abstractNumId w:val="2"/>
  </w:num>
  <w:num w:numId="12">
    <w:abstractNumId w:val="8"/>
  </w:num>
  <w:num w:numId="13">
    <w:abstractNumId w:val="10"/>
  </w:num>
  <w:num w:numId="14">
    <w:abstractNumId w:val="7"/>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F64B0"/>
    <w:rsid w:val="00000A12"/>
    <w:rsid w:val="000016DC"/>
    <w:rsid w:val="000267D3"/>
    <w:rsid w:val="000449DD"/>
    <w:rsid w:val="00073CC5"/>
    <w:rsid w:val="000B4E32"/>
    <w:rsid w:val="000C2398"/>
    <w:rsid w:val="000C46AA"/>
    <w:rsid w:val="00106EC3"/>
    <w:rsid w:val="0011457F"/>
    <w:rsid w:val="00143D95"/>
    <w:rsid w:val="00155806"/>
    <w:rsid w:val="00164EFA"/>
    <w:rsid w:val="00181D4D"/>
    <w:rsid w:val="00195C27"/>
    <w:rsid w:val="001F7B9C"/>
    <w:rsid w:val="00245899"/>
    <w:rsid w:val="002459D4"/>
    <w:rsid w:val="00267B0E"/>
    <w:rsid w:val="00281C93"/>
    <w:rsid w:val="002D1A18"/>
    <w:rsid w:val="002D5901"/>
    <w:rsid w:val="003022A0"/>
    <w:rsid w:val="00325694"/>
    <w:rsid w:val="003462E7"/>
    <w:rsid w:val="00384FE3"/>
    <w:rsid w:val="003A674D"/>
    <w:rsid w:val="003C6EBB"/>
    <w:rsid w:val="003D44D6"/>
    <w:rsid w:val="003D59B8"/>
    <w:rsid w:val="003E3B93"/>
    <w:rsid w:val="003F3DC5"/>
    <w:rsid w:val="0042383F"/>
    <w:rsid w:val="0046579B"/>
    <w:rsid w:val="00473DF0"/>
    <w:rsid w:val="00475BEC"/>
    <w:rsid w:val="004C5CFF"/>
    <w:rsid w:val="004D0B01"/>
    <w:rsid w:val="004F154A"/>
    <w:rsid w:val="0050709F"/>
    <w:rsid w:val="00521ED1"/>
    <w:rsid w:val="005233A3"/>
    <w:rsid w:val="00530ADF"/>
    <w:rsid w:val="00531B82"/>
    <w:rsid w:val="00547258"/>
    <w:rsid w:val="005C086F"/>
    <w:rsid w:val="005C72B8"/>
    <w:rsid w:val="005E372D"/>
    <w:rsid w:val="005E5FC7"/>
    <w:rsid w:val="005F0A6F"/>
    <w:rsid w:val="006046CD"/>
    <w:rsid w:val="00613262"/>
    <w:rsid w:val="00621165"/>
    <w:rsid w:val="0064271B"/>
    <w:rsid w:val="00644727"/>
    <w:rsid w:val="00651A6E"/>
    <w:rsid w:val="006551C5"/>
    <w:rsid w:val="00681747"/>
    <w:rsid w:val="006C2BC2"/>
    <w:rsid w:val="006E3F56"/>
    <w:rsid w:val="00707D06"/>
    <w:rsid w:val="007111CB"/>
    <w:rsid w:val="00714425"/>
    <w:rsid w:val="007173BA"/>
    <w:rsid w:val="00756A8B"/>
    <w:rsid w:val="007A1E4F"/>
    <w:rsid w:val="007F64B0"/>
    <w:rsid w:val="00813A13"/>
    <w:rsid w:val="00824D1A"/>
    <w:rsid w:val="00873E2D"/>
    <w:rsid w:val="008B74A7"/>
    <w:rsid w:val="008C6D21"/>
    <w:rsid w:val="008F0B16"/>
    <w:rsid w:val="00913CED"/>
    <w:rsid w:val="00955550"/>
    <w:rsid w:val="009B6F09"/>
    <w:rsid w:val="009C3419"/>
    <w:rsid w:val="009F20A8"/>
    <w:rsid w:val="00A466E4"/>
    <w:rsid w:val="00A85333"/>
    <w:rsid w:val="00AA7DAD"/>
    <w:rsid w:val="00AD522B"/>
    <w:rsid w:val="00AF5ACC"/>
    <w:rsid w:val="00B8067C"/>
    <w:rsid w:val="00B83B47"/>
    <w:rsid w:val="00B86B76"/>
    <w:rsid w:val="00B9323E"/>
    <w:rsid w:val="00BC07B5"/>
    <w:rsid w:val="00BD73AA"/>
    <w:rsid w:val="00BF2862"/>
    <w:rsid w:val="00BF3620"/>
    <w:rsid w:val="00BF533F"/>
    <w:rsid w:val="00C02958"/>
    <w:rsid w:val="00C07377"/>
    <w:rsid w:val="00C17133"/>
    <w:rsid w:val="00C64686"/>
    <w:rsid w:val="00C75994"/>
    <w:rsid w:val="00C875CC"/>
    <w:rsid w:val="00CA09E6"/>
    <w:rsid w:val="00CF008F"/>
    <w:rsid w:val="00CF5773"/>
    <w:rsid w:val="00CF6D57"/>
    <w:rsid w:val="00D12D42"/>
    <w:rsid w:val="00D17C78"/>
    <w:rsid w:val="00D2440A"/>
    <w:rsid w:val="00D600C3"/>
    <w:rsid w:val="00D66C54"/>
    <w:rsid w:val="00D93FC5"/>
    <w:rsid w:val="00DC0E28"/>
    <w:rsid w:val="00DC4440"/>
    <w:rsid w:val="00DD6A9F"/>
    <w:rsid w:val="00DE4136"/>
    <w:rsid w:val="00E0300B"/>
    <w:rsid w:val="00E22B95"/>
    <w:rsid w:val="00E23726"/>
    <w:rsid w:val="00E255F0"/>
    <w:rsid w:val="00E25BD1"/>
    <w:rsid w:val="00E9541F"/>
    <w:rsid w:val="00EB7AE5"/>
    <w:rsid w:val="00EE6714"/>
    <w:rsid w:val="00F04BA3"/>
    <w:rsid w:val="00F0639B"/>
    <w:rsid w:val="00F532D7"/>
    <w:rsid w:val="00F82D5D"/>
    <w:rsid w:val="00FA1031"/>
    <w:rsid w:val="00FC0C18"/>
    <w:rsid w:val="00FC70CB"/>
    <w:rsid w:val="00FD16EB"/>
    <w:rsid w:val="00FD4BA2"/>
    <w:rsid w:val="00FE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Himalay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B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64B0"/>
    <w:pPr>
      <w:ind w:left="720"/>
    </w:pPr>
  </w:style>
  <w:style w:type="paragraph" w:customStyle="1" w:styleId="ConsPlusNormal">
    <w:name w:val="ConsPlusNormal"/>
    <w:link w:val="ConsPlusNormal0"/>
    <w:uiPriority w:val="99"/>
    <w:rsid w:val="00195C27"/>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195C27"/>
    <w:rPr>
      <w:rFonts w:ascii="Arial" w:hAnsi="Arial" w:cs="Arial"/>
      <w:lang w:val="ru-RU" w:eastAsia="ru-RU"/>
    </w:rPr>
  </w:style>
  <w:style w:type="paragraph" w:styleId="a4">
    <w:name w:val="Normal (Web)"/>
    <w:basedOn w:val="a"/>
    <w:uiPriority w:val="99"/>
    <w:rsid w:val="00267B0E"/>
    <w:pPr>
      <w:spacing w:before="150"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0016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016DC"/>
    <w:rPr>
      <w:rFonts w:ascii="Tahoma" w:hAnsi="Tahoma" w:cs="Tahoma"/>
      <w:sz w:val="16"/>
      <w:szCs w:val="16"/>
    </w:rPr>
  </w:style>
  <w:style w:type="table" w:styleId="a7">
    <w:name w:val="Table Grid"/>
    <w:basedOn w:val="a1"/>
    <w:uiPriority w:val="99"/>
    <w:rsid w:val="008F0B1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rsid w:val="009F20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9F20A8"/>
    <w:rPr>
      <w:rFonts w:ascii="Calibri" w:hAnsi="Calibri" w:cs="Calibri"/>
    </w:rPr>
  </w:style>
  <w:style w:type="paragraph" w:styleId="aa">
    <w:name w:val="footer"/>
    <w:basedOn w:val="a"/>
    <w:link w:val="ab"/>
    <w:uiPriority w:val="99"/>
    <w:rsid w:val="009F20A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F20A8"/>
    <w:rPr>
      <w:rFonts w:ascii="Calibri" w:hAnsi="Calibri" w:cs="Calibri"/>
    </w:rPr>
  </w:style>
  <w:style w:type="paragraph" w:customStyle="1" w:styleId="1">
    <w:name w:val="Абзац списка1"/>
    <w:basedOn w:val="a"/>
    <w:uiPriority w:val="99"/>
    <w:rsid w:val="00073CC5"/>
    <w:pPr>
      <w:ind w:left="708"/>
    </w:pPr>
    <w:rPr>
      <w:lang w:eastAsia="ru-RU"/>
    </w:rPr>
  </w:style>
</w:styles>
</file>

<file path=word/webSettings.xml><?xml version="1.0" encoding="utf-8"?>
<w:webSettings xmlns:r="http://schemas.openxmlformats.org/officeDocument/2006/relationships" xmlns:w="http://schemas.openxmlformats.org/wordprocessingml/2006/main">
  <w:divs>
    <w:div w:id="184445235">
      <w:marLeft w:val="134"/>
      <w:marRight w:val="134"/>
      <w:marTop w:val="134"/>
      <w:marBottom w:val="134"/>
      <w:divBdr>
        <w:top w:val="none" w:sz="0" w:space="0" w:color="auto"/>
        <w:left w:val="none" w:sz="0" w:space="0" w:color="auto"/>
        <w:bottom w:val="none" w:sz="0" w:space="0" w:color="auto"/>
        <w:right w:val="none" w:sz="0" w:space="0" w:color="auto"/>
      </w:divBdr>
    </w:div>
    <w:div w:id="184445236">
      <w:marLeft w:val="134"/>
      <w:marRight w:val="134"/>
      <w:marTop w:val="134"/>
      <w:marBottom w:val="134"/>
      <w:divBdr>
        <w:top w:val="none" w:sz="0" w:space="0" w:color="auto"/>
        <w:left w:val="none" w:sz="0" w:space="0" w:color="auto"/>
        <w:bottom w:val="none" w:sz="0" w:space="0" w:color="auto"/>
        <w:right w:val="none" w:sz="0" w:space="0" w:color="auto"/>
      </w:divBdr>
    </w:div>
    <w:div w:id="184445237">
      <w:marLeft w:val="134"/>
      <w:marRight w:val="134"/>
      <w:marTop w:val="134"/>
      <w:marBottom w:val="134"/>
      <w:divBdr>
        <w:top w:val="none" w:sz="0" w:space="0" w:color="auto"/>
        <w:left w:val="none" w:sz="0" w:space="0" w:color="auto"/>
        <w:bottom w:val="none" w:sz="0" w:space="0" w:color="auto"/>
        <w:right w:val="none" w:sz="0" w:space="0" w:color="auto"/>
      </w:divBdr>
    </w:div>
    <w:div w:id="184445238">
      <w:marLeft w:val="134"/>
      <w:marRight w:val="134"/>
      <w:marTop w:val="134"/>
      <w:marBottom w:val="13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№1 </dc:title>
  <dc:subject/>
  <dc:creator>Наталья</dc:creator>
  <cp:keywords/>
  <dc:description/>
  <cp:lastModifiedBy>Чиркина Надежда Николаевна</cp:lastModifiedBy>
  <cp:revision>2</cp:revision>
  <cp:lastPrinted>2014-09-07T07:23:00Z</cp:lastPrinted>
  <dcterms:created xsi:type="dcterms:W3CDTF">2015-06-05T07:40:00Z</dcterms:created>
  <dcterms:modified xsi:type="dcterms:W3CDTF">2015-06-05T07:40:00Z</dcterms:modified>
</cp:coreProperties>
</file>