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C5" w:rsidRDefault="001B32C5" w:rsidP="001B32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1B32C5" w:rsidRDefault="001B32C5" w:rsidP="001B32C5">
      <w:pPr>
        <w:jc w:val="center"/>
        <w:rPr>
          <w:sz w:val="20"/>
          <w:szCs w:val="20"/>
        </w:rPr>
      </w:pPr>
      <w:r>
        <w:rPr>
          <w:sz w:val="20"/>
          <w:szCs w:val="20"/>
        </w:rPr>
        <w:t>ВЫСШЕГО ПРОФЕССИОНАЛЬНОГО ОБРАЗОВАНИЯ</w:t>
      </w:r>
    </w:p>
    <w:p w:rsidR="001B32C5" w:rsidRDefault="001B32C5" w:rsidP="001B32C5">
      <w:pPr>
        <w:jc w:val="center"/>
      </w:pPr>
      <w:r>
        <w:t>«РОССИЙСКАЯ АКАДЕМИЯ НАРОДНОГО ХОЗЯЙСТВА И ГОСУДАРСТВЕННОЙ СЛУЖБЫ ПРИ ПРЕЗИДЕНТЕ РОСИЙСКОЙ ФЕДЕРАЦИИ»</w:t>
      </w:r>
    </w:p>
    <w:p w:rsidR="001B32C5" w:rsidRDefault="001B32C5" w:rsidP="001B32C5">
      <w:pPr>
        <w:jc w:val="center"/>
      </w:pPr>
    </w:p>
    <w:p w:rsidR="001B32C5" w:rsidRDefault="001B32C5" w:rsidP="001B32C5">
      <w:pPr>
        <w:jc w:val="center"/>
      </w:pPr>
      <w:r>
        <w:t>АЛТАЙСКИЙ ФИЛИАЛ</w:t>
      </w:r>
    </w:p>
    <w:p w:rsidR="001B32C5" w:rsidRDefault="001B32C5" w:rsidP="001B32C5">
      <w:pPr>
        <w:jc w:val="center"/>
      </w:pPr>
    </w:p>
    <w:p w:rsidR="001B32C5" w:rsidRDefault="001B32C5" w:rsidP="001B32C5">
      <w:pPr>
        <w:jc w:val="center"/>
      </w:pPr>
    </w:p>
    <w:p w:rsidR="001B32C5" w:rsidRDefault="001B32C5" w:rsidP="001B32C5">
      <w:pPr>
        <w:jc w:val="center"/>
      </w:pPr>
      <w:r>
        <w:t>Кафедра государственного и муниципального управления</w:t>
      </w:r>
    </w:p>
    <w:p w:rsidR="001B32C5" w:rsidRPr="00C07DB9" w:rsidRDefault="001B32C5" w:rsidP="001B32C5">
      <w:pPr>
        <w:jc w:val="center"/>
      </w:pPr>
    </w:p>
    <w:p w:rsidR="001B32C5" w:rsidRPr="00C07DB9" w:rsidRDefault="001B32C5" w:rsidP="001B32C5">
      <w:pPr>
        <w:jc w:val="center"/>
      </w:pPr>
    </w:p>
    <w:p w:rsidR="001B32C5" w:rsidRPr="00C07DB9" w:rsidRDefault="001B32C5" w:rsidP="001B32C5">
      <w:pPr>
        <w:jc w:val="center"/>
      </w:pPr>
    </w:p>
    <w:p w:rsidR="001B32C5" w:rsidRPr="004C3636" w:rsidRDefault="001B32C5" w:rsidP="001B32C5">
      <w:pPr>
        <w:spacing w:before="120"/>
        <w:jc w:val="center"/>
      </w:pPr>
      <w:r w:rsidRPr="004C3636">
        <w:t>Учебно-методический комплекс дисциплины</w:t>
      </w:r>
    </w:p>
    <w:p w:rsidR="001B32C5" w:rsidRDefault="001B32C5" w:rsidP="001B32C5">
      <w:pPr>
        <w:spacing w:before="120"/>
        <w:jc w:val="center"/>
        <w:rPr>
          <w:b/>
        </w:rPr>
      </w:pPr>
      <w:r>
        <w:rPr>
          <w:b/>
        </w:rPr>
        <w:t>Документационное обеспечение государственного и муниципального управления</w:t>
      </w:r>
    </w:p>
    <w:p w:rsidR="001B32C5" w:rsidRPr="003D6879" w:rsidRDefault="001B32C5" w:rsidP="001B32C5">
      <w:pPr>
        <w:spacing w:before="120"/>
        <w:jc w:val="center"/>
        <w:rPr>
          <w:b/>
        </w:rPr>
      </w:pPr>
    </w:p>
    <w:p w:rsidR="001B32C5" w:rsidRPr="00C07DB9" w:rsidRDefault="001B32C5" w:rsidP="001B32C5">
      <w:pPr>
        <w:jc w:val="center"/>
      </w:pPr>
      <w:r>
        <w:t>Направление: Государственное и муниципальное управление</w:t>
      </w:r>
    </w:p>
    <w:p w:rsidR="001B32C5" w:rsidRDefault="001B32C5" w:rsidP="001B32C5">
      <w:pPr>
        <w:spacing w:before="120"/>
        <w:jc w:val="center"/>
      </w:pPr>
    </w:p>
    <w:p w:rsidR="001B32C5" w:rsidRPr="00C07DB9" w:rsidRDefault="001B32C5" w:rsidP="001B32C5">
      <w:pPr>
        <w:spacing w:before="120"/>
        <w:jc w:val="center"/>
      </w:pPr>
    </w:p>
    <w:p w:rsidR="001B32C5" w:rsidRPr="00C07DB9" w:rsidRDefault="001B32C5" w:rsidP="001B32C5">
      <w:pPr>
        <w:jc w:val="center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Pr="00C07DB9" w:rsidRDefault="001B32C5" w:rsidP="001B32C5">
      <w:pPr>
        <w:jc w:val="both"/>
      </w:pPr>
    </w:p>
    <w:p w:rsidR="001B32C5" w:rsidRPr="00C07DB9" w:rsidRDefault="001B32C5" w:rsidP="001B32C5">
      <w:pPr>
        <w:jc w:val="both"/>
      </w:pPr>
    </w:p>
    <w:p w:rsidR="001B32C5" w:rsidRPr="00A05766" w:rsidRDefault="001B32C5" w:rsidP="001B32C5">
      <w:pPr>
        <w:jc w:val="center"/>
        <w:rPr>
          <w:b/>
          <w:sz w:val="28"/>
          <w:szCs w:val="28"/>
        </w:rPr>
      </w:pPr>
      <w:r w:rsidRPr="00776209">
        <w:rPr>
          <w:b/>
          <w:sz w:val="28"/>
          <w:szCs w:val="28"/>
        </w:rPr>
        <w:t>МЕТОДИЧЕСКИЕ УКАЗАНИЯ</w:t>
      </w:r>
      <w:r w:rsidRPr="000B241D">
        <w:rPr>
          <w:b/>
          <w:sz w:val="28"/>
          <w:szCs w:val="28"/>
        </w:rPr>
        <w:t xml:space="preserve"> ПО ВЫПОЛНЕНИЮ КОНТРОЛЬН</w:t>
      </w:r>
      <w:r>
        <w:rPr>
          <w:b/>
          <w:sz w:val="28"/>
          <w:szCs w:val="28"/>
        </w:rPr>
        <w:t xml:space="preserve">ОЙ </w:t>
      </w:r>
      <w:r w:rsidRPr="000B241D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 w:rsidRPr="00A05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СТУДЕНТОВ ЗАОЧНОЙ ФОРМЫ ОБУЧЕНИЯ</w:t>
      </w: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Default="001B32C5" w:rsidP="001B32C5">
      <w:pPr>
        <w:jc w:val="both"/>
      </w:pPr>
    </w:p>
    <w:p w:rsidR="001B32C5" w:rsidRPr="00932FEA" w:rsidRDefault="001B32C5" w:rsidP="001B32C5">
      <w:pPr>
        <w:jc w:val="center"/>
      </w:pPr>
      <w:r w:rsidRPr="00C07DB9">
        <w:t>Барнаул 20</w:t>
      </w:r>
      <w:r w:rsidRPr="00932FEA">
        <w:t>1</w:t>
      </w:r>
      <w:r>
        <w:t>3</w:t>
      </w:r>
    </w:p>
    <w:p w:rsidR="001B32C5" w:rsidRDefault="001B32C5" w:rsidP="001B32C5">
      <w:pPr>
        <w:pStyle w:val="31"/>
        <w:spacing w:line="360" w:lineRule="auto"/>
        <w:ind w:firstLine="708"/>
        <w:rPr>
          <w:sz w:val="24"/>
        </w:rPr>
      </w:pPr>
    </w:p>
    <w:p w:rsidR="001B32C5" w:rsidRPr="004C3636" w:rsidRDefault="001B32C5" w:rsidP="001B32C5">
      <w:pPr>
        <w:pStyle w:val="31"/>
        <w:spacing w:line="360" w:lineRule="auto"/>
        <w:ind w:right="-185" w:firstLine="708"/>
        <w:rPr>
          <w:color w:val="000000"/>
          <w:sz w:val="24"/>
        </w:rPr>
      </w:pPr>
      <w:r w:rsidRPr="004C3636">
        <w:rPr>
          <w:sz w:val="24"/>
        </w:rPr>
        <w:lastRenderedPageBreak/>
        <w:t>Целью выполнения контрольной работы по дисциплине «</w:t>
      </w:r>
      <w:r w:rsidR="002120BE">
        <w:rPr>
          <w:sz w:val="24"/>
        </w:rPr>
        <w:t>Документационное обеспечение государственного и муниципального управления</w:t>
      </w:r>
      <w:r>
        <w:rPr>
          <w:sz w:val="24"/>
        </w:rPr>
        <w:t>»</w:t>
      </w:r>
      <w:r w:rsidRPr="004C3636">
        <w:rPr>
          <w:sz w:val="24"/>
        </w:rPr>
        <w:t xml:space="preserve"> является развитие у студентов навыков </w:t>
      </w:r>
      <w:r w:rsidR="00AB608A">
        <w:rPr>
          <w:sz w:val="24"/>
        </w:rPr>
        <w:t>анализа локальных нормативных актов и систем управления документами в организациях системы государственного и муниципального управления</w:t>
      </w:r>
      <w:r w:rsidRPr="004C3636">
        <w:rPr>
          <w:sz w:val="24"/>
        </w:rPr>
        <w:t xml:space="preserve">. </w:t>
      </w:r>
      <w:r w:rsidRPr="004C3636">
        <w:rPr>
          <w:color w:val="000000"/>
          <w:spacing w:val="2"/>
          <w:sz w:val="24"/>
        </w:rPr>
        <w:t xml:space="preserve">Контрольная  работа    должна </w:t>
      </w:r>
      <w:r w:rsidRPr="004C3636">
        <w:rPr>
          <w:color w:val="000000"/>
          <w:spacing w:val="-1"/>
          <w:sz w:val="24"/>
        </w:rPr>
        <w:t xml:space="preserve">включать теоретическое   обоснование        актуальных   вопросов   </w:t>
      </w:r>
      <w:r w:rsidR="00AB608A">
        <w:rPr>
          <w:sz w:val="24"/>
        </w:rPr>
        <w:t>документационного обеспечения государственного и муниципального управления</w:t>
      </w:r>
      <w:r w:rsidRPr="004C3636">
        <w:rPr>
          <w:color w:val="000000"/>
          <w:spacing w:val="1"/>
          <w:sz w:val="24"/>
        </w:rPr>
        <w:t xml:space="preserve">, а   также   содержать   анализ  </w:t>
      </w:r>
      <w:r w:rsidR="00AB608A">
        <w:rPr>
          <w:sz w:val="24"/>
        </w:rPr>
        <w:t>локальных нормативных актов и</w:t>
      </w:r>
      <w:r>
        <w:rPr>
          <w:color w:val="000000"/>
          <w:spacing w:val="1"/>
          <w:sz w:val="24"/>
        </w:rPr>
        <w:t xml:space="preserve"> </w:t>
      </w:r>
      <w:r w:rsidRPr="004C3636">
        <w:rPr>
          <w:color w:val="000000"/>
          <w:spacing w:val="1"/>
          <w:sz w:val="24"/>
        </w:rPr>
        <w:t xml:space="preserve">реальных   управленческих </w:t>
      </w:r>
      <w:r w:rsidR="00AB608A">
        <w:rPr>
          <w:color w:val="000000"/>
          <w:spacing w:val="1"/>
          <w:sz w:val="24"/>
        </w:rPr>
        <w:t>процессов в сфере делопроизводства</w:t>
      </w:r>
      <w:r w:rsidRPr="004C3636">
        <w:rPr>
          <w:color w:val="000000"/>
          <w:sz w:val="24"/>
        </w:rPr>
        <w:t>.</w:t>
      </w:r>
    </w:p>
    <w:p w:rsidR="001B32C5" w:rsidRDefault="001B32C5" w:rsidP="001B32C5">
      <w:pPr>
        <w:spacing w:line="360" w:lineRule="auto"/>
        <w:ind w:right="-185" w:firstLine="260"/>
        <w:jc w:val="both"/>
      </w:pPr>
      <w:r w:rsidRPr="00CC5F52">
        <w:tab/>
      </w:r>
      <w:r>
        <w:t>Контрольн</w:t>
      </w:r>
      <w:r w:rsidRPr="00CC5F52">
        <w:t>ая работа является итогом самостоятель</w:t>
      </w:r>
      <w:r>
        <w:softHyphen/>
        <w:t>ной</w:t>
      </w:r>
      <w:r w:rsidRPr="00CC5F52">
        <w:t xml:space="preserve"> </w:t>
      </w:r>
      <w:r>
        <w:t xml:space="preserve">работы студентов по изучению дисциплины </w:t>
      </w:r>
      <w:r w:rsidR="00AB608A" w:rsidRPr="004C3636">
        <w:t>«</w:t>
      </w:r>
      <w:r w:rsidR="00AB608A">
        <w:t>Документационное обеспечение государственного и муниципального управления»</w:t>
      </w:r>
    </w:p>
    <w:p w:rsidR="001B32C5" w:rsidRPr="00CC5F52" w:rsidRDefault="001B32C5" w:rsidP="001B32C5">
      <w:pPr>
        <w:spacing w:line="360" w:lineRule="auto"/>
        <w:ind w:right="-185" w:firstLine="260"/>
        <w:jc w:val="both"/>
        <w:rPr>
          <w:color w:val="000000"/>
          <w:spacing w:val="-7"/>
        </w:rPr>
      </w:pPr>
    </w:p>
    <w:p w:rsidR="001B32C5" w:rsidRPr="00CC5F52" w:rsidRDefault="001B32C5" w:rsidP="001B32C5">
      <w:pPr>
        <w:spacing w:line="360" w:lineRule="auto"/>
        <w:ind w:right="-185"/>
        <w:jc w:val="both"/>
        <w:rPr>
          <w:color w:val="000000"/>
          <w:spacing w:val="-1"/>
        </w:rPr>
      </w:pPr>
      <w:r w:rsidRPr="00CC5F52">
        <w:rPr>
          <w:color w:val="000000"/>
          <w:spacing w:val="4"/>
        </w:rPr>
        <w:t>Задачи, с</w:t>
      </w:r>
      <w:r>
        <w:rPr>
          <w:color w:val="000000"/>
          <w:spacing w:val="4"/>
        </w:rPr>
        <w:t xml:space="preserve">тоящие перед студентами в процессе </w:t>
      </w:r>
      <w:r w:rsidRPr="00CC5F52">
        <w:rPr>
          <w:color w:val="000000"/>
          <w:spacing w:val="4"/>
        </w:rPr>
        <w:t xml:space="preserve"> выполнения </w:t>
      </w:r>
      <w:r>
        <w:t>контрольн</w:t>
      </w:r>
      <w:r w:rsidRPr="00CC5F52">
        <w:rPr>
          <w:color w:val="000000"/>
          <w:spacing w:val="-1"/>
        </w:rPr>
        <w:t>ой работы:</w:t>
      </w:r>
    </w:p>
    <w:p w:rsidR="001B32C5" w:rsidRPr="00CC5F52" w:rsidRDefault="001B32C5" w:rsidP="001B32C5">
      <w:pPr>
        <w:numPr>
          <w:ilvl w:val="0"/>
          <w:numId w:val="1"/>
        </w:numPr>
        <w:spacing w:line="360" w:lineRule="auto"/>
        <w:ind w:right="-185"/>
        <w:jc w:val="both"/>
        <w:rPr>
          <w:color w:val="000000"/>
        </w:rPr>
      </w:pPr>
      <w:r w:rsidRPr="00CC5F52">
        <w:rPr>
          <w:color w:val="000000"/>
          <w:spacing w:val="-1"/>
        </w:rPr>
        <w:t>определение объекта и предмета исследования;</w:t>
      </w:r>
    </w:p>
    <w:p w:rsidR="001B32C5" w:rsidRPr="00DC653D" w:rsidRDefault="001B32C5" w:rsidP="001B32C5">
      <w:pPr>
        <w:numPr>
          <w:ilvl w:val="0"/>
          <w:numId w:val="1"/>
        </w:numPr>
        <w:ind w:right="-185"/>
        <w:jc w:val="both"/>
        <w:rPr>
          <w:color w:val="000000"/>
          <w:spacing w:val="-6"/>
        </w:rPr>
      </w:pPr>
      <w:r w:rsidRPr="00CC5F52">
        <w:rPr>
          <w:color w:val="000000"/>
          <w:spacing w:val="-1"/>
        </w:rPr>
        <w:t xml:space="preserve">изучение </w:t>
      </w:r>
      <w:r>
        <w:rPr>
          <w:color w:val="000000"/>
          <w:spacing w:val="-1"/>
        </w:rPr>
        <w:t>законодательной базы, нормативно-методических документов,</w:t>
      </w:r>
      <w:r w:rsidRPr="00CC5F5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а также учебной литературы </w:t>
      </w:r>
      <w:r w:rsidRPr="00CC5F52">
        <w:rPr>
          <w:color w:val="000000"/>
          <w:spacing w:val="-1"/>
        </w:rPr>
        <w:t>по теме исследования;</w:t>
      </w:r>
    </w:p>
    <w:p w:rsidR="00DC653D" w:rsidRDefault="00DC653D" w:rsidP="00DC653D">
      <w:pPr>
        <w:pStyle w:val="a7"/>
        <w:numPr>
          <w:ilvl w:val="0"/>
          <w:numId w:val="1"/>
        </w:numPr>
        <w:ind w:right="-185"/>
        <w:jc w:val="both"/>
      </w:pPr>
      <w:r>
        <w:t xml:space="preserve">анализ конкретных локальных нормативных актов и </w:t>
      </w:r>
      <w:r w:rsidR="000D7E3E">
        <w:t xml:space="preserve">процессов </w:t>
      </w:r>
      <w:r>
        <w:t>документационного обеспечения государственного и муниципального управления.</w:t>
      </w:r>
    </w:p>
    <w:p w:rsidR="00DC653D" w:rsidRPr="00DC653D" w:rsidRDefault="00DC653D" w:rsidP="00DC653D">
      <w:pPr>
        <w:ind w:left="720" w:right="-185"/>
        <w:jc w:val="both"/>
        <w:rPr>
          <w:color w:val="000000"/>
          <w:spacing w:val="-6"/>
        </w:rPr>
      </w:pPr>
    </w:p>
    <w:p w:rsidR="00DC653D" w:rsidRDefault="00DC653D" w:rsidP="001B32C5">
      <w:pPr>
        <w:ind w:left="456" w:right="-185"/>
        <w:jc w:val="both"/>
      </w:pPr>
    </w:p>
    <w:p w:rsidR="00DC653D" w:rsidRDefault="00DC653D" w:rsidP="001B32C5">
      <w:pPr>
        <w:ind w:left="456" w:right="-185"/>
        <w:jc w:val="both"/>
        <w:rPr>
          <w:b/>
        </w:rPr>
      </w:pPr>
    </w:p>
    <w:p w:rsidR="001B32C5" w:rsidRDefault="001B32C5" w:rsidP="001B32C5">
      <w:pPr>
        <w:ind w:left="456" w:right="-185"/>
        <w:jc w:val="both"/>
        <w:rPr>
          <w:b/>
        </w:rPr>
      </w:pPr>
      <w:r>
        <w:rPr>
          <w:b/>
        </w:rPr>
        <w:t>Рекомендации по выполнению контрольной работы для студентов заочной формы обучения</w:t>
      </w:r>
    </w:p>
    <w:p w:rsidR="001B32C5" w:rsidRDefault="001B32C5" w:rsidP="001B32C5">
      <w:pPr>
        <w:ind w:right="-185"/>
        <w:jc w:val="both"/>
        <w:rPr>
          <w:b/>
        </w:rPr>
      </w:pPr>
    </w:p>
    <w:p w:rsidR="00DC653D" w:rsidRDefault="001B32C5" w:rsidP="001B32C5">
      <w:pPr>
        <w:ind w:left="456" w:right="-185" w:firstLine="540"/>
        <w:jc w:val="both"/>
      </w:pPr>
      <w:r>
        <w:t>Контрольн</w:t>
      </w:r>
      <w:r w:rsidR="00DC653D">
        <w:t>ую</w:t>
      </w:r>
      <w:r>
        <w:t xml:space="preserve"> работ</w:t>
      </w:r>
      <w:r w:rsidR="00DC653D">
        <w:t>у</w:t>
      </w:r>
      <w:r>
        <w:t xml:space="preserve"> </w:t>
      </w:r>
      <w:r w:rsidR="00DC653D">
        <w:t>необходимо</w:t>
      </w:r>
      <w:r>
        <w:t xml:space="preserve"> </w:t>
      </w:r>
      <w:r w:rsidR="00DC653D">
        <w:t>выполнить по одному из двух</w:t>
      </w:r>
      <w:r w:rsidR="007263BD">
        <w:t xml:space="preserve"> предложенных </w:t>
      </w:r>
      <w:r w:rsidR="00DC653D">
        <w:t xml:space="preserve"> </w:t>
      </w:r>
      <w:r w:rsidR="00463948">
        <w:t>вариантов. Студент самостоятельно выбирает вариант.</w:t>
      </w:r>
    </w:p>
    <w:p w:rsidR="00463948" w:rsidRDefault="00463948" w:rsidP="001B32C5">
      <w:pPr>
        <w:ind w:left="456" w:right="-185" w:firstLine="540"/>
        <w:jc w:val="both"/>
      </w:pPr>
    </w:p>
    <w:p w:rsidR="00463948" w:rsidRDefault="00DC653D" w:rsidP="00463948">
      <w:pPr>
        <w:ind w:left="456" w:right="-185" w:firstLine="540"/>
        <w:jc w:val="both"/>
        <w:rPr>
          <w:b/>
        </w:rPr>
      </w:pPr>
      <w:r>
        <w:t xml:space="preserve"> </w:t>
      </w:r>
      <w:r w:rsidR="00463948" w:rsidRPr="00463948">
        <w:rPr>
          <w:b/>
        </w:rPr>
        <w:t>Первый вариант</w:t>
      </w:r>
      <w:r w:rsidR="00463948">
        <w:rPr>
          <w:b/>
        </w:rPr>
        <w:t xml:space="preserve"> </w:t>
      </w:r>
    </w:p>
    <w:p w:rsidR="004F6E03" w:rsidRDefault="004F6E03" w:rsidP="00463948">
      <w:pPr>
        <w:ind w:left="456" w:right="-185" w:firstLine="540"/>
        <w:jc w:val="both"/>
        <w:rPr>
          <w:b/>
        </w:rPr>
      </w:pPr>
    </w:p>
    <w:p w:rsidR="007263BD" w:rsidRDefault="00463948" w:rsidP="00463948">
      <w:pPr>
        <w:ind w:left="456" w:right="-185" w:firstLine="540"/>
        <w:jc w:val="both"/>
      </w:pPr>
      <w:r>
        <w:t>Анализ реальной инструкции по делопроизводству</w:t>
      </w:r>
      <w:r w:rsidR="00D64162">
        <w:t>,</w:t>
      </w:r>
      <w:r>
        <w:t xml:space="preserve"> регламентирующе</w:t>
      </w:r>
      <w:r w:rsidR="00D64162">
        <w:t>й</w:t>
      </w:r>
      <w:r>
        <w:t xml:space="preserve"> </w:t>
      </w:r>
      <w:r w:rsidR="00D64162">
        <w:t>документационное обеспечение деятельности</w:t>
      </w:r>
      <w:r w:rsidR="007263BD">
        <w:t xml:space="preserve"> в учреждении системы государственного и муниципального управления.</w:t>
      </w:r>
    </w:p>
    <w:p w:rsidR="001E22A1" w:rsidRDefault="001E22A1" w:rsidP="00463948">
      <w:pPr>
        <w:ind w:left="456" w:right="-185" w:firstLine="540"/>
        <w:jc w:val="both"/>
      </w:pPr>
    </w:p>
    <w:p w:rsidR="007263BD" w:rsidRDefault="007263BD" w:rsidP="00463948">
      <w:pPr>
        <w:ind w:left="456" w:right="-185" w:firstLine="540"/>
        <w:jc w:val="both"/>
      </w:pPr>
      <w:r>
        <w:t xml:space="preserve"> Параметры анализа:</w:t>
      </w:r>
    </w:p>
    <w:p w:rsidR="005D2D93" w:rsidRDefault="005D2D93" w:rsidP="00463948">
      <w:pPr>
        <w:ind w:left="456" w:right="-185" w:firstLine="540"/>
        <w:jc w:val="both"/>
      </w:pPr>
    </w:p>
    <w:p w:rsidR="00463948" w:rsidRDefault="007263BD" w:rsidP="007263BD">
      <w:pPr>
        <w:pStyle w:val="a7"/>
        <w:numPr>
          <w:ilvl w:val="0"/>
          <w:numId w:val="3"/>
        </w:numPr>
        <w:ind w:right="-185"/>
        <w:jc w:val="both"/>
      </w:pPr>
      <w:r>
        <w:t>уровень соответствия локального нормативного акта действующим нормативным документам;</w:t>
      </w:r>
    </w:p>
    <w:p w:rsidR="007263BD" w:rsidRDefault="007263BD" w:rsidP="007263BD">
      <w:pPr>
        <w:pStyle w:val="a7"/>
        <w:numPr>
          <w:ilvl w:val="0"/>
          <w:numId w:val="3"/>
        </w:numPr>
        <w:ind w:right="-185"/>
        <w:jc w:val="both"/>
      </w:pPr>
      <w:r>
        <w:t>полнота регламентации основных делопроизводственных процедур;</w:t>
      </w:r>
    </w:p>
    <w:p w:rsidR="007263BD" w:rsidRDefault="007263BD" w:rsidP="007263BD">
      <w:pPr>
        <w:pStyle w:val="a7"/>
        <w:numPr>
          <w:ilvl w:val="0"/>
          <w:numId w:val="3"/>
        </w:numPr>
        <w:ind w:right="-185"/>
        <w:jc w:val="both"/>
      </w:pPr>
      <w:r>
        <w:t>точность и однозначность текста инструкции;</w:t>
      </w:r>
    </w:p>
    <w:p w:rsidR="007263BD" w:rsidRDefault="007263BD" w:rsidP="007263BD">
      <w:pPr>
        <w:pStyle w:val="a7"/>
        <w:numPr>
          <w:ilvl w:val="0"/>
          <w:numId w:val="3"/>
        </w:numPr>
        <w:ind w:right="-185"/>
        <w:jc w:val="both"/>
      </w:pPr>
      <w:r>
        <w:t>наличие и характеристика приложений</w:t>
      </w:r>
      <w:r w:rsidR="004F6E03">
        <w:t xml:space="preserve"> и т.д</w:t>
      </w:r>
      <w:r>
        <w:t>.</w:t>
      </w:r>
    </w:p>
    <w:p w:rsidR="004F6E03" w:rsidRDefault="004F6E03" w:rsidP="004F6E03">
      <w:pPr>
        <w:pStyle w:val="a7"/>
        <w:ind w:left="1777" w:right="-185"/>
        <w:jc w:val="both"/>
      </w:pPr>
    </w:p>
    <w:p w:rsidR="004F6E03" w:rsidRDefault="007263BD" w:rsidP="004F6E03">
      <w:pPr>
        <w:pStyle w:val="a7"/>
        <w:ind w:left="1777" w:right="-185"/>
        <w:jc w:val="both"/>
      </w:pPr>
      <w:r>
        <w:t>Для анализа можно взять инструкции по делопроизводству следующих структур: федеральных органов исполнительной власти</w:t>
      </w:r>
      <w:r w:rsidR="004F6E03">
        <w:t xml:space="preserve"> РФ, администраций субъектов РФ, исполнительно-распорядительных органов </w:t>
      </w:r>
      <w:r w:rsidR="000D7E3E">
        <w:t xml:space="preserve">любого </w:t>
      </w:r>
      <w:r w:rsidR="004F6E03">
        <w:t>муниципальн</w:t>
      </w:r>
      <w:r w:rsidR="000D7E3E">
        <w:t>ого</w:t>
      </w:r>
      <w:r w:rsidR="004F6E03">
        <w:t xml:space="preserve"> образовани</w:t>
      </w:r>
      <w:r w:rsidR="000D7E3E">
        <w:t>я</w:t>
      </w:r>
      <w:r w:rsidR="004F6E03">
        <w:t>.</w:t>
      </w:r>
    </w:p>
    <w:p w:rsidR="004F6E03" w:rsidRDefault="004F6E03" w:rsidP="004F6E03">
      <w:pPr>
        <w:ind w:left="456" w:right="-185" w:firstLine="540"/>
        <w:jc w:val="both"/>
        <w:rPr>
          <w:b/>
        </w:rPr>
      </w:pPr>
      <w:r>
        <w:rPr>
          <w:b/>
        </w:rPr>
        <w:lastRenderedPageBreak/>
        <w:t>Второ</w:t>
      </w:r>
      <w:r w:rsidRPr="00463948">
        <w:rPr>
          <w:b/>
        </w:rPr>
        <w:t>й вариант</w:t>
      </w:r>
      <w:r>
        <w:rPr>
          <w:b/>
        </w:rPr>
        <w:t xml:space="preserve"> </w:t>
      </w:r>
    </w:p>
    <w:p w:rsidR="00030328" w:rsidRDefault="00030328" w:rsidP="004F6E03">
      <w:pPr>
        <w:ind w:left="456" w:right="-185" w:firstLine="540"/>
        <w:jc w:val="both"/>
        <w:rPr>
          <w:b/>
        </w:rPr>
      </w:pPr>
    </w:p>
    <w:p w:rsidR="0082332A" w:rsidRDefault="00030328" w:rsidP="0082332A">
      <w:pPr>
        <w:pStyle w:val="a7"/>
        <w:ind w:left="1777" w:right="-185"/>
        <w:jc w:val="both"/>
      </w:pPr>
      <w:r>
        <w:t>Анализ процесса перехода от бумажного к смешанному документообороту (бумажно</w:t>
      </w:r>
      <w:r w:rsidR="008221F8" w:rsidRPr="008221F8">
        <w:t>му</w:t>
      </w:r>
      <w:r>
        <w:t xml:space="preserve"> с элементами электронного документооборота) в учреждении системы государственного и муниципального управления</w:t>
      </w:r>
      <w:r w:rsidR="0082332A">
        <w:t>.</w:t>
      </w:r>
      <w:r w:rsidR="0082332A" w:rsidRPr="0082332A">
        <w:t xml:space="preserve"> </w:t>
      </w:r>
      <w:r w:rsidR="0082332A">
        <w:t>Для анализа можно взять системы делопроизводства следующих организаций: федеральных органов исполнительной власти РФ, администраций субъектов РФ, исполнительно-распорядительных органов любого муниципального образования.</w:t>
      </w:r>
    </w:p>
    <w:p w:rsidR="00F81000" w:rsidRDefault="00F81000" w:rsidP="0082332A">
      <w:pPr>
        <w:pStyle w:val="a7"/>
        <w:ind w:left="1777" w:right="-185"/>
        <w:jc w:val="both"/>
      </w:pPr>
    </w:p>
    <w:p w:rsidR="00F81000" w:rsidRDefault="00F81000" w:rsidP="00F81000">
      <w:pPr>
        <w:ind w:left="456" w:right="-185" w:firstLine="540"/>
        <w:jc w:val="both"/>
      </w:pPr>
      <w:r>
        <w:t>Параметры анализа:</w:t>
      </w:r>
    </w:p>
    <w:p w:rsidR="00F81000" w:rsidRDefault="00F81000" w:rsidP="00F81000">
      <w:pPr>
        <w:ind w:left="456" w:right="-185" w:firstLine="540"/>
        <w:jc w:val="both"/>
      </w:pPr>
    </w:p>
    <w:p w:rsidR="00F81000" w:rsidRDefault="00F81000" w:rsidP="00F81000">
      <w:pPr>
        <w:pStyle w:val="a7"/>
        <w:numPr>
          <w:ilvl w:val="0"/>
          <w:numId w:val="3"/>
        </w:numPr>
        <w:ind w:right="-185"/>
        <w:jc w:val="both"/>
      </w:pPr>
      <w:r>
        <w:t>регламентация применения электронных документов и организации электронного документооборота в инструкции по делопроизводству, в номенклатуре дел организации. Наличие в организации перечня документов, создание и хранение которых должно осуществляться на электронном носителе;</w:t>
      </w:r>
    </w:p>
    <w:p w:rsidR="00F81000" w:rsidRDefault="00F81000" w:rsidP="00F81000">
      <w:pPr>
        <w:pStyle w:val="a7"/>
        <w:numPr>
          <w:ilvl w:val="0"/>
          <w:numId w:val="3"/>
        </w:numPr>
        <w:ind w:right="-185"/>
        <w:jc w:val="both"/>
      </w:pPr>
      <w:r>
        <w:t>порядок создания электронных документов и применения электронной подписи;</w:t>
      </w:r>
    </w:p>
    <w:p w:rsidR="00F81000" w:rsidRDefault="00F81000" w:rsidP="00F81000">
      <w:pPr>
        <w:pStyle w:val="a7"/>
        <w:numPr>
          <w:ilvl w:val="0"/>
          <w:numId w:val="3"/>
        </w:numPr>
        <w:ind w:right="-185"/>
        <w:jc w:val="both"/>
      </w:pPr>
      <w:r>
        <w:t>организация работы с электронными документами;</w:t>
      </w:r>
    </w:p>
    <w:p w:rsidR="00F81000" w:rsidRDefault="00F81000" w:rsidP="00F81000">
      <w:pPr>
        <w:pStyle w:val="a7"/>
        <w:numPr>
          <w:ilvl w:val="0"/>
          <w:numId w:val="3"/>
        </w:numPr>
        <w:ind w:right="-185"/>
        <w:jc w:val="both"/>
      </w:pPr>
      <w:r>
        <w:t>проблемы, затрудняющие процесс перехода к безбумажному документообороту.</w:t>
      </w:r>
    </w:p>
    <w:p w:rsidR="00030328" w:rsidRPr="00030328" w:rsidRDefault="00030328" w:rsidP="004F6E03">
      <w:pPr>
        <w:ind w:left="456" w:right="-185" w:firstLine="540"/>
        <w:jc w:val="both"/>
      </w:pPr>
    </w:p>
    <w:p w:rsidR="00136474" w:rsidRDefault="00136474" w:rsidP="00136474">
      <w:pPr>
        <w:pStyle w:val="a7"/>
        <w:ind w:left="1777" w:right="-185"/>
        <w:jc w:val="both"/>
      </w:pPr>
      <w:r>
        <w:t>К работе должен прилагаться иллюстративный материал с обязательными ссылками на него в контрольной работе. В качестве приложений могут быть приведены инструкции по делопроизводству или выписки из них. Общий объем работы без приложений должен быть не менее 12 листов печатного текста.</w:t>
      </w:r>
    </w:p>
    <w:p w:rsidR="001B32C5" w:rsidRPr="00AF5A2A" w:rsidRDefault="001B32C5" w:rsidP="001B32C5">
      <w:pPr>
        <w:spacing w:line="360" w:lineRule="auto"/>
        <w:ind w:left="360" w:right="-185"/>
        <w:jc w:val="both"/>
        <w:rPr>
          <w:color w:val="000000"/>
        </w:rPr>
      </w:pPr>
    </w:p>
    <w:p w:rsidR="001B32C5" w:rsidRPr="00CC5F52" w:rsidRDefault="001B32C5" w:rsidP="001B32C5">
      <w:pPr>
        <w:spacing w:line="360" w:lineRule="auto"/>
        <w:ind w:left="720" w:right="-185"/>
        <w:jc w:val="both"/>
        <w:rPr>
          <w:color w:val="000000"/>
        </w:rPr>
      </w:pPr>
    </w:p>
    <w:p w:rsidR="00B315AD" w:rsidRDefault="00B315AD" w:rsidP="00B315AD">
      <w:pPr>
        <w:pStyle w:val="3"/>
      </w:pPr>
      <w:r w:rsidRPr="00651F8B">
        <w:t>Список нормативных правовых актов и литературы</w:t>
      </w:r>
    </w:p>
    <w:p w:rsidR="00B315AD" w:rsidRPr="00B315AD" w:rsidRDefault="00B315AD" w:rsidP="00B315AD"/>
    <w:p w:rsidR="00B315AD" w:rsidRDefault="00B315AD" w:rsidP="00B315AD">
      <w:pPr>
        <w:tabs>
          <w:tab w:val="left" w:pos="456"/>
        </w:tabs>
        <w:ind w:right="-108"/>
        <w:jc w:val="center"/>
        <w:rPr>
          <w:b/>
        </w:rPr>
      </w:pPr>
      <w:r w:rsidRPr="00151AD9">
        <w:rPr>
          <w:b/>
        </w:rPr>
        <w:t>Список основной литературы</w:t>
      </w:r>
    </w:p>
    <w:p w:rsidR="00BD7B19" w:rsidRPr="00151AD9" w:rsidRDefault="00BD7B19" w:rsidP="00B315AD">
      <w:pPr>
        <w:tabs>
          <w:tab w:val="left" w:pos="456"/>
        </w:tabs>
        <w:ind w:right="-108"/>
        <w:jc w:val="center"/>
        <w:rPr>
          <w:b/>
        </w:rPr>
      </w:pPr>
    </w:p>
    <w:p w:rsidR="00B315AD" w:rsidRPr="002E6241" w:rsidRDefault="00B315AD" w:rsidP="008221F8">
      <w:pPr>
        <w:pStyle w:val="a7"/>
        <w:numPr>
          <w:ilvl w:val="0"/>
          <w:numId w:val="6"/>
        </w:numPr>
        <w:tabs>
          <w:tab w:val="left" w:pos="456"/>
        </w:tabs>
        <w:jc w:val="both"/>
      </w:pPr>
      <w:r w:rsidRPr="002E6241">
        <w:t xml:space="preserve">Методические рекомендации по разработке инструкций по делопроизводству в федеральных органах исполнительной власти. Утверждены приказом </w:t>
      </w:r>
      <w:proofErr w:type="spellStart"/>
      <w:r w:rsidRPr="002E6241">
        <w:t>Росархива</w:t>
      </w:r>
      <w:proofErr w:type="spellEnd"/>
      <w:r w:rsidRPr="003A47D5">
        <w:t xml:space="preserve"> </w:t>
      </w:r>
      <w:r w:rsidRPr="002E6241">
        <w:t xml:space="preserve"> №76 от 23.12.2009</w:t>
      </w:r>
      <w:r w:rsidRPr="003A47D5">
        <w:t xml:space="preserve"> </w:t>
      </w:r>
      <w:r w:rsidRPr="002E6241">
        <w:t xml:space="preserve">// Собрание законодательства РФ. </w:t>
      </w:r>
      <w:r w:rsidRPr="00CE1E51">
        <w:t xml:space="preserve">- </w:t>
      </w:r>
      <w:r w:rsidRPr="002E6241">
        <w:t>2009.</w:t>
      </w:r>
      <w:r w:rsidRPr="003A47D5">
        <w:t xml:space="preserve"> -</w:t>
      </w:r>
      <w:r w:rsidRPr="00CE1E51">
        <w:t xml:space="preserve"> </w:t>
      </w:r>
      <w:r w:rsidRPr="002E6241">
        <w:t xml:space="preserve">№ 41. </w:t>
      </w:r>
      <w:r w:rsidRPr="00CE1E51">
        <w:t xml:space="preserve">- </w:t>
      </w:r>
      <w:r w:rsidRPr="002E6241">
        <w:t>Ст. 4818.</w:t>
      </w:r>
    </w:p>
    <w:p w:rsidR="00B315AD" w:rsidRDefault="00B315AD" w:rsidP="008221F8">
      <w:pPr>
        <w:pStyle w:val="a7"/>
        <w:numPr>
          <w:ilvl w:val="0"/>
          <w:numId w:val="6"/>
        </w:numPr>
        <w:tabs>
          <w:tab w:val="left" w:pos="456"/>
        </w:tabs>
        <w:ind w:right="-108"/>
        <w:jc w:val="both"/>
      </w:pPr>
      <w:r>
        <w:t xml:space="preserve">Правила  делопроизводства в федеральных органах исполнительной власти. Утверждены Постановлением Правительства РФ №477 от 15 июня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</w:t>
      </w:r>
      <w:r w:rsidRPr="003A47D5">
        <w:t xml:space="preserve">// </w:t>
      </w:r>
      <w:r>
        <w:t xml:space="preserve">Собрание законодательства РФ. - </w:t>
      </w:r>
      <w:r w:rsidRPr="003A47D5">
        <w:t>2009</w:t>
      </w:r>
      <w:r>
        <w:t xml:space="preserve">. </w:t>
      </w:r>
      <w:r w:rsidRPr="003A47D5">
        <w:t xml:space="preserve">- </w:t>
      </w:r>
      <w:r>
        <w:t>№ 25.</w:t>
      </w:r>
      <w:r w:rsidRPr="003A47D5">
        <w:t xml:space="preserve"> - </w:t>
      </w:r>
      <w:r>
        <w:t xml:space="preserve">Ст. 3060 </w:t>
      </w:r>
    </w:p>
    <w:p w:rsidR="0075367D" w:rsidRPr="0075367D" w:rsidRDefault="0075367D" w:rsidP="008221F8">
      <w:pPr>
        <w:pStyle w:val="a7"/>
        <w:numPr>
          <w:ilvl w:val="0"/>
          <w:numId w:val="6"/>
        </w:numPr>
        <w:tabs>
          <w:tab w:val="left" w:pos="456"/>
        </w:tabs>
        <w:ind w:right="-108"/>
        <w:jc w:val="both"/>
      </w:pPr>
      <w:r w:rsidRPr="008221F8">
        <w:rPr>
          <w:bCs/>
        </w:rPr>
        <w:t>Постановление Правительства РФ от 15.06.2009 № 477 "Об утверждении  Правил делопроизводства в федеральных органах исполнительной власти".</w:t>
      </w:r>
    </w:p>
    <w:p w:rsidR="0075367D" w:rsidRPr="0075367D" w:rsidRDefault="0075367D" w:rsidP="008221F8">
      <w:pPr>
        <w:pStyle w:val="a7"/>
        <w:numPr>
          <w:ilvl w:val="0"/>
          <w:numId w:val="6"/>
        </w:numPr>
        <w:tabs>
          <w:tab w:val="left" w:pos="456"/>
        </w:tabs>
        <w:ind w:right="-108"/>
        <w:jc w:val="both"/>
      </w:pPr>
      <w:r w:rsidRPr="008221F8">
        <w:rPr>
          <w:bCs/>
        </w:rPr>
        <w:t>Постановление Правительства РФ от 22.09.2009 № 754 "Об утверждении Положения о системе  межведомственного электронного документооборота".</w:t>
      </w:r>
    </w:p>
    <w:p w:rsidR="0075367D" w:rsidRPr="0075367D" w:rsidRDefault="0075367D" w:rsidP="008221F8">
      <w:pPr>
        <w:pStyle w:val="a7"/>
        <w:numPr>
          <w:ilvl w:val="0"/>
          <w:numId w:val="6"/>
        </w:numPr>
        <w:tabs>
          <w:tab w:val="left" w:pos="456"/>
        </w:tabs>
        <w:ind w:right="-108"/>
        <w:jc w:val="both"/>
      </w:pPr>
      <w:r w:rsidRPr="008221F8">
        <w:rPr>
          <w:bCs/>
        </w:rPr>
        <w:t xml:space="preserve">Постановление Правительства РФ от 08.09.2010 № 697 "О единой системе межведомственного электронного взаимодействия". </w:t>
      </w:r>
    </w:p>
    <w:p w:rsidR="0075367D" w:rsidRPr="0075367D" w:rsidRDefault="0075367D" w:rsidP="008221F8">
      <w:pPr>
        <w:pStyle w:val="a7"/>
        <w:numPr>
          <w:ilvl w:val="0"/>
          <w:numId w:val="6"/>
        </w:numPr>
        <w:tabs>
          <w:tab w:val="left" w:pos="456"/>
        </w:tabs>
        <w:ind w:right="-108"/>
        <w:jc w:val="both"/>
      </w:pPr>
      <w:r w:rsidRPr="008221F8">
        <w:rPr>
          <w:bCs/>
        </w:rPr>
        <w:t>Постановление Правительства РФ от 09.02.2012 №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подписи".</w:t>
      </w:r>
    </w:p>
    <w:p w:rsidR="0075367D" w:rsidRPr="0075367D" w:rsidRDefault="0075367D" w:rsidP="008221F8">
      <w:pPr>
        <w:pStyle w:val="a7"/>
        <w:numPr>
          <w:ilvl w:val="0"/>
          <w:numId w:val="6"/>
        </w:numPr>
        <w:tabs>
          <w:tab w:val="left" w:pos="456"/>
        </w:tabs>
        <w:ind w:right="-108"/>
        <w:jc w:val="both"/>
      </w:pPr>
      <w:r w:rsidRPr="008221F8">
        <w:rPr>
          <w:bCs/>
        </w:rPr>
        <w:lastRenderedPageBreak/>
        <w:t>Постановление Правительства РФ от 06.09.2012 № 890 "О мерах по совершенствованию электронного документооборота в органах государственной власти".</w:t>
      </w:r>
    </w:p>
    <w:p w:rsidR="0075367D" w:rsidRPr="0075367D" w:rsidRDefault="0075367D" w:rsidP="008221F8">
      <w:pPr>
        <w:pStyle w:val="a7"/>
        <w:numPr>
          <w:ilvl w:val="0"/>
          <w:numId w:val="6"/>
        </w:numPr>
        <w:tabs>
          <w:tab w:val="left" w:pos="456"/>
        </w:tabs>
        <w:ind w:right="-108"/>
        <w:jc w:val="both"/>
      </w:pPr>
      <w:r w:rsidRPr="008221F8">
        <w:rPr>
          <w:bCs/>
        </w:rPr>
        <w:t>Распоряжение Правительства Российской Федерации от 12.02.2011 № 176-р [Об утверждении плана мероприятий по переходу федеральных органов исполнительной власти на безбумажный документооборот при организации внутренней деятельности].</w:t>
      </w:r>
    </w:p>
    <w:p w:rsidR="0075367D" w:rsidRDefault="0075367D" w:rsidP="008221F8">
      <w:pPr>
        <w:tabs>
          <w:tab w:val="left" w:pos="456"/>
        </w:tabs>
        <w:ind w:right="-108"/>
        <w:jc w:val="both"/>
      </w:pPr>
      <w:bookmarkStart w:id="0" w:name="_GoBack"/>
      <w:bookmarkEnd w:id="0"/>
    </w:p>
    <w:p w:rsidR="00B315AD" w:rsidRDefault="00B315AD" w:rsidP="008221F8">
      <w:pPr>
        <w:tabs>
          <w:tab w:val="left" w:pos="456"/>
        </w:tabs>
        <w:ind w:right="-108"/>
        <w:jc w:val="both"/>
      </w:pPr>
    </w:p>
    <w:p w:rsidR="00B315AD" w:rsidRPr="00151AD9" w:rsidRDefault="00B315AD" w:rsidP="00B315AD">
      <w:pPr>
        <w:tabs>
          <w:tab w:val="left" w:pos="456"/>
          <w:tab w:val="num" w:pos="741"/>
        </w:tabs>
        <w:ind w:right="-108"/>
        <w:jc w:val="center"/>
        <w:rPr>
          <w:b/>
        </w:rPr>
      </w:pPr>
      <w:r w:rsidRPr="00151AD9">
        <w:rPr>
          <w:b/>
        </w:rPr>
        <w:t>Список дополнительной литературы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autoSpaceDE w:val="0"/>
        <w:autoSpaceDN w:val="0"/>
        <w:ind w:left="0" w:right="-108" w:firstLine="0"/>
        <w:jc w:val="both"/>
      </w:pPr>
      <w:r>
        <w:t>Федеральный закон от 27.07.2006 № 149-Ф3 «Об информации, информационных технологиях и о защите информации» (принят Государственной Думой РФ 08.07.2006).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autoSpaceDE w:val="0"/>
        <w:autoSpaceDN w:val="0"/>
        <w:ind w:left="0" w:right="-108" w:firstLine="0"/>
        <w:jc w:val="both"/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«О персональных данных»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autoSpaceDE w:val="0"/>
        <w:autoSpaceDN w:val="0"/>
        <w:ind w:left="0" w:right="-108" w:firstLine="0"/>
        <w:jc w:val="both"/>
      </w:pPr>
      <w: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59-ФЗ «О порядке рассмотрения обращений граждан Российской Федерации» в ред. Федеральных законов от 29.06.2010 № 126-ФЗ от 27.07.2010 № 227-ФЗ, с изм., внесенными Постановлением Конституционного Суда РФ </w:t>
      </w:r>
      <w:proofErr w:type="gramStart"/>
      <w:r>
        <w:t>от</w:t>
      </w:r>
      <w:proofErr w:type="gramEnd"/>
      <w:r>
        <w:t xml:space="preserve"> 18.07.2012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autoSpaceDE w:val="0"/>
        <w:autoSpaceDN w:val="0"/>
        <w:ind w:left="0" w:right="-108" w:firstLine="0"/>
        <w:jc w:val="both"/>
      </w:pPr>
      <w:r>
        <w:t>Федеральный закон от  22.10.2004 № 125-ФЗ «Об архивном деле в Российской Федерации» (принят Государственной Думой 01.10.2004).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ind w:left="0" w:right="-108" w:firstLine="0"/>
        <w:jc w:val="both"/>
      </w:pPr>
      <w:r>
        <w:t>Указ Президента Российской Федерации «О проведении аттестации государственных гражданских служащих Российской Федерации» (№ 110 от 01.02.2005).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ind w:left="0" w:right="-108" w:firstLine="0"/>
        <w:jc w:val="both"/>
      </w:pPr>
      <w:r>
        <w:t>Указ Президента Российской Федерации «О порядке сдачи квалификационного  экзамена государственными гражданскими служащими и оценки их знаний, навыков и умений (профессионального уровня)» (№111 от 01.02.2005).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spacing w:before="100" w:beforeAutospacing="1" w:after="100" w:afterAutospacing="1"/>
        <w:ind w:left="0" w:right="-108" w:firstLine="0"/>
        <w:jc w:val="both"/>
      </w:pPr>
      <w:r>
        <w:t>Указ Президента Российской Федерации «О конкурсе на замещение вакантной должности государственной гражданской службы Российской Федерации» (№112 от 01.02.2005).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spacing w:before="100" w:beforeAutospacing="1" w:after="100" w:afterAutospacing="1"/>
        <w:ind w:left="0" w:right="-108" w:firstLine="0"/>
        <w:jc w:val="both"/>
      </w:pPr>
      <w:r>
        <w:t xml:space="preserve">Указ Президента Российской Федерации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 (№113 от 01.02.2005). 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spacing w:before="100" w:beforeAutospacing="1" w:after="100" w:afterAutospacing="1"/>
        <w:ind w:left="0" w:right="-108" w:firstLine="0"/>
        <w:jc w:val="both"/>
      </w:pPr>
      <w:r>
        <w:t xml:space="preserve">Указ Президента Российской Федерации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 (№159 от 16.02.2005), 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spacing w:before="100" w:beforeAutospacing="1" w:after="100" w:afterAutospacing="1"/>
        <w:ind w:left="0" w:right="-108" w:firstLine="0"/>
        <w:jc w:val="both"/>
      </w:pPr>
      <w:r>
        <w:t>Указ Президента Российской Федерации «Об утверждении положения о персональных данных государственного гражданского служащего Российской Федерации и ведения его личного дела» (№609 от 30.05.2005)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autoSpaceDE w:val="0"/>
        <w:autoSpaceDN w:val="0"/>
        <w:ind w:left="0" w:right="-108" w:firstLine="0"/>
        <w:jc w:val="both"/>
      </w:pPr>
      <w:r>
        <w:t xml:space="preserve">ГОСТ 51511-2001. Печати с воспроизведением Государственного герба Российской                                   Федерации. Форма, размеры и технические требования. </w:t>
      </w:r>
      <w:proofErr w:type="gramStart"/>
      <w:r>
        <w:t>Утвержден</w:t>
      </w:r>
      <w:proofErr w:type="gramEnd"/>
      <w:r>
        <w:t xml:space="preserve"> постановлением Госстандарта России от 25.12.2001 №573-ст (с изм. №1 от 25.12.2002, изм. №2 от 05.11.2003, изм. №3 от 15.01.2004,  изм. №4 от 04.03.2004).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ind w:left="0" w:right="-108" w:firstLine="0"/>
        <w:jc w:val="both"/>
      </w:pPr>
      <w:r>
        <w:t>ГОСТ 17914-72 Обложки дел длительных сроков хранения. Типы, размеры и технические требования.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ind w:left="0" w:right="-108" w:firstLine="0"/>
        <w:jc w:val="both"/>
      </w:pPr>
      <w:r>
        <w:t>ГОСТ 6.10.1-88 Унифицированные системы документации. Основные положения.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autoSpaceDE w:val="0"/>
        <w:autoSpaceDN w:val="0"/>
        <w:ind w:left="0" w:right="-108" w:firstLine="0"/>
        <w:jc w:val="both"/>
      </w:pPr>
      <w:r>
        <w:t>Общероссийский классификатор управленческой документации (ред. от 01.05.2000).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ind w:left="0" w:right="-108" w:firstLine="0"/>
        <w:jc w:val="both"/>
      </w:pPr>
      <w:r>
        <w:t>Основные правила работы  архивов организаций. 2002.</w:t>
      </w:r>
    </w:p>
    <w:p w:rsidR="00B315AD" w:rsidRPr="00B83FC7" w:rsidRDefault="00B315AD" w:rsidP="00B315AD">
      <w:pPr>
        <w:numPr>
          <w:ilvl w:val="0"/>
          <w:numId w:val="5"/>
        </w:numPr>
        <w:tabs>
          <w:tab w:val="left" w:pos="456"/>
        </w:tabs>
        <w:ind w:left="0" w:firstLine="0"/>
        <w:jc w:val="both"/>
        <w:rPr>
          <w:i/>
        </w:rPr>
      </w:pPr>
      <w:r>
        <w:t>Пере</w:t>
      </w:r>
      <w:r w:rsidRPr="006A27E1">
        <w:t>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25.08.2010.</w:t>
      </w:r>
      <w:r w:rsidRPr="006A27E1">
        <w:rPr>
          <w:rStyle w:val="a8"/>
          <w:sz w:val="22"/>
          <w:szCs w:val="22"/>
        </w:rPr>
        <w:t xml:space="preserve"> </w:t>
      </w:r>
      <w:r w:rsidRPr="006A27E1">
        <w:t xml:space="preserve">Зарегистрирован Минюстом России 8 сентября </w:t>
      </w:r>
      <w:smartTag w:uri="urn:schemas-microsoft-com:office:smarttags" w:element="metricconverter">
        <w:smartTagPr>
          <w:attr w:name="ProductID" w:val="2010 г"/>
        </w:smartTagPr>
        <w:r w:rsidRPr="006A27E1">
          <w:t>2010 г</w:t>
        </w:r>
      </w:smartTag>
      <w:r w:rsidRPr="006A27E1">
        <w:t>. Регистрационный № 18380.</w:t>
      </w:r>
      <w:r w:rsidRPr="006A27E1">
        <w:rPr>
          <w:rStyle w:val="a9"/>
          <w:sz w:val="22"/>
          <w:szCs w:val="22"/>
        </w:rPr>
        <w:t xml:space="preserve"> </w:t>
      </w:r>
      <w:r w:rsidRPr="00131942">
        <w:rPr>
          <w:rStyle w:val="a9"/>
          <w:i w:val="0"/>
        </w:rPr>
        <w:t xml:space="preserve">Бюллетень нормативных актов федеральных органов исполнительной власти № 38 20 сентября </w:t>
      </w:r>
      <w:smartTag w:uri="urn:schemas-microsoft-com:office:smarttags" w:element="metricconverter">
        <w:smartTagPr>
          <w:attr w:name="ProductID" w:val="2010 г"/>
        </w:smartTagPr>
        <w:r w:rsidRPr="00131942">
          <w:rPr>
            <w:rStyle w:val="a9"/>
            <w:i w:val="0"/>
          </w:rPr>
          <w:t>2010 г</w:t>
        </w:r>
      </w:smartTag>
      <w:r w:rsidRPr="00131942">
        <w:rPr>
          <w:rStyle w:val="a9"/>
          <w:i w:val="0"/>
        </w:rPr>
        <w:t>.</w:t>
      </w:r>
    </w:p>
    <w:p w:rsidR="00B315AD" w:rsidRDefault="00B315AD" w:rsidP="00B315AD">
      <w:pPr>
        <w:numPr>
          <w:ilvl w:val="0"/>
          <w:numId w:val="5"/>
        </w:numPr>
        <w:tabs>
          <w:tab w:val="num" w:pos="0"/>
          <w:tab w:val="left" w:pos="399"/>
        </w:tabs>
        <w:ind w:left="0" w:right="-108" w:firstLine="0"/>
        <w:jc w:val="both"/>
      </w:pPr>
      <w:r>
        <w:lastRenderedPageBreak/>
        <w:t xml:space="preserve">Борискин В.В. Государственное управление, государственная служба и их документационное обеспечение / В.В. Борискин, Н.М. Поликарпова, С.Г. Тихомиров. - М.: ТК </w:t>
      </w:r>
      <w:proofErr w:type="spellStart"/>
      <w:r>
        <w:t>Велби</w:t>
      </w:r>
      <w:proofErr w:type="spellEnd"/>
      <w:r>
        <w:t>, Изд-во Проспект, 2006.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ind w:left="0" w:right="-108" w:firstLine="0"/>
        <w:jc w:val="both"/>
      </w:pPr>
      <w:r>
        <w:t>Документационное обеспечение управления в органах государственной власти и местного самоуправления: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особие/ М.В. Кирсанова, В.В. Моисеев. – Новосибирск: Изд-во </w:t>
      </w:r>
      <w:proofErr w:type="spellStart"/>
      <w:r>
        <w:t>СибАГС</w:t>
      </w:r>
      <w:proofErr w:type="spellEnd"/>
      <w:r>
        <w:t>, 2010.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ind w:left="0" w:right="-108" w:firstLine="0"/>
        <w:jc w:val="both"/>
      </w:pPr>
      <w:r>
        <w:t xml:space="preserve">Кирсанова М.В. Делопроизводство  в органах власти и местного самоуправления. Новые обязательные правила / М.В. Кирсанова, С.П. </w:t>
      </w:r>
      <w:proofErr w:type="spellStart"/>
      <w:r>
        <w:t>Кобук</w:t>
      </w:r>
      <w:proofErr w:type="spellEnd"/>
      <w:r>
        <w:t>, Ю.М. Аксенов. - М.: Омега – Л, 2006.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spacing w:line="276" w:lineRule="auto"/>
        <w:ind w:left="0" w:right="-108" w:firstLine="0"/>
        <w:jc w:val="both"/>
      </w:pPr>
      <w:r>
        <w:t xml:space="preserve">Кузнецова Т.В. Делопроизводство (документационное обеспечение управления) 5-е издание,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 xml:space="preserve"> /</w:t>
      </w:r>
      <w:r w:rsidRPr="00C13010">
        <w:t xml:space="preserve"> </w:t>
      </w:r>
      <w:r>
        <w:t>Т.В. Кузнецова. – М.: ООО «Журнал «Управление персоналом», 2007. – 528 с.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spacing w:line="276" w:lineRule="auto"/>
        <w:ind w:left="0" w:right="-108" w:firstLine="0"/>
        <w:jc w:val="both"/>
      </w:pPr>
      <w:r>
        <w:t xml:space="preserve">Ларин М.В. Оформление служебных документов: Рекомендации на основе ГОСТ </w:t>
      </w:r>
      <w:proofErr w:type="gramStart"/>
      <w:r>
        <w:t>Р</w:t>
      </w:r>
      <w:proofErr w:type="gramEnd"/>
      <w:r>
        <w:t xml:space="preserve"> 6.30-2003.-2-е </w:t>
      </w:r>
      <w:proofErr w:type="spellStart"/>
      <w:r>
        <w:t>изд</w:t>
      </w:r>
      <w:proofErr w:type="spellEnd"/>
      <w:r>
        <w:t xml:space="preserve"> / М.В. Ларин, А.Н. </w:t>
      </w:r>
      <w:proofErr w:type="spellStart"/>
      <w:r>
        <w:t>Сокова</w:t>
      </w:r>
      <w:proofErr w:type="spellEnd"/>
      <w:r>
        <w:t>. - М.: МЦФЭР, 2006.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ind w:left="0" w:right="-108" w:firstLine="0"/>
        <w:jc w:val="both"/>
      </w:pPr>
      <w:r>
        <w:t xml:space="preserve">Организационно-распорядительная документация. Требования к оформлению документов: Методические рекомендации по внедрению ГОСТ </w:t>
      </w:r>
      <w:proofErr w:type="gramStart"/>
      <w:r>
        <w:t>Р</w:t>
      </w:r>
      <w:proofErr w:type="gramEnd"/>
      <w:r>
        <w:t xml:space="preserve"> 6.30-2003./ </w:t>
      </w:r>
      <w:proofErr w:type="spellStart"/>
      <w:r>
        <w:t>Росархив</w:t>
      </w:r>
      <w:proofErr w:type="spellEnd"/>
      <w:r>
        <w:t xml:space="preserve">; ВНИИДАД; </w:t>
      </w:r>
      <w:proofErr w:type="spellStart"/>
      <w:r>
        <w:t>Сост.</w:t>
      </w:r>
      <w:proofErr w:type="gramStart"/>
      <w:r>
        <w:t>:М</w:t>
      </w:r>
      <w:proofErr w:type="gramEnd"/>
      <w:r>
        <w:t>.Л</w:t>
      </w:r>
      <w:proofErr w:type="spellEnd"/>
      <w:r>
        <w:t xml:space="preserve">. </w:t>
      </w:r>
      <w:proofErr w:type="spellStart"/>
      <w:r>
        <w:t>Гавлин</w:t>
      </w:r>
      <w:proofErr w:type="spellEnd"/>
      <w:r>
        <w:t xml:space="preserve">, А.С. Красавин, Л.В. Кузнецов и др. общ. ред. М.В. Ларин, А.Н. </w:t>
      </w:r>
      <w:proofErr w:type="spellStart"/>
      <w:r>
        <w:t>Сокова</w:t>
      </w:r>
      <w:proofErr w:type="spellEnd"/>
      <w:r>
        <w:t xml:space="preserve">. - М., 2005. 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ind w:left="0" w:right="-108" w:firstLine="0"/>
        <w:jc w:val="both"/>
      </w:pPr>
      <w:r>
        <w:t>Разработка  нормативных документов по документационному обеспечению организации. Рекомендации. М. ВНИИДАД, 2007.- 264 с.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spacing w:line="276" w:lineRule="auto"/>
        <w:ind w:left="0" w:right="-108" w:firstLine="0"/>
        <w:jc w:val="both"/>
      </w:pPr>
      <w:r>
        <w:t>Рогожин М.Ю. Делопроизводство. Организация архива предприятия / М.Ю.</w:t>
      </w:r>
      <w:r w:rsidRPr="00C13010">
        <w:t xml:space="preserve"> </w:t>
      </w:r>
      <w:r>
        <w:t>Рогожин. - СПб</w:t>
      </w:r>
      <w:proofErr w:type="gramStart"/>
      <w:r>
        <w:t>.:</w:t>
      </w:r>
      <w:r w:rsidRPr="00C13010">
        <w:t xml:space="preserve"> </w:t>
      </w:r>
      <w:proofErr w:type="gramEnd"/>
      <w:r>
        <w:t>Питер, 2005.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ind w:left="0" w:firstLine="0"/>
        <w:jc w:val="both"/>
      </w:pPr>
      <w:r w:rsidRPr="002E6241">
        <w:t xml:space="preserve">Самсонова Т.Н. Актуальные проблемы законодательно-нормативного регулирования современного делопроизводства // Алтайский вестник государственной и муниципальной службы. </w:t>
      </w:r>
      <w:r>
        <w:t xml:space="preserve">- </w:t>
      </w:r>
      <w:r w:rsidRPr="002E6241">
        <w:t>2010.</w:t>
      </w:r>
      <w:r>
        <w:t xml:space="preserve"> - </w:t>
      </w:r>
      <w:r w:rsidRPr="002E6241">
        <w:t>№5.</w:t>
      </w:r>
    </w:p>
    <w:p w:rsidR="00B315AD" w:rsidRPr="002E6241" w:rsidRDefault="00B315AD" w:rsidP="00B315AD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2E6241">
        <w:t>Самсонова Т.Н.</w:t>
      </w:r>
      <w:r>
        <w:t xml:space="preserve"> Общие правила оформления документов: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особие/ Т.Н. Самсонова.-</w:t>
      </w:r>
      <w:r w:rsidRPr="007B75B5">
        <w:t xml:space="preserve"> </w:t>
      </w:r>
      <w:r>
        <w:t>Барнаул: Изд-во Азбука, 2012.- 1</w:t>
      </w:r>
      <w:r w:rsidRPr="007B75B5">
        <w:t>17</w:t>
      </w:r>
      <w:r>
        <w:t xml:space="preserve"> с. </w:t>
      </w:r>
    </w:p>
    <w:p w:rsidR="00B315AD" w:rsidRDefault="00B315AD" w:rsidP="00B315AD">
      <w:pPr>
        <w:numPr>
          <w:ilvl w:val="0"/>
          <w:numId w:val="5"/>
        </w:numPr>
        <w:tabs>
          <w:tab w:val="left" w:pos="456"/>
        </w:tabs>
        <w:ind w:left="0" w:right="-108" w:firstLine="0"/>
        <w:jc w:val="both"/>
      </w:pPr>
      <w:proofErr w:type="spellStart"/>
      <w:r w:rsidRPr="00151B50">
        <w:t>Янковая</w:t>
      </w:r>
      <w:proofErr w:type="spellEnd"/>
      <w:r w:rsidRPr="00151B50">
        <w:t xml:space="preserve"> В.Ф. Деловая переп</w:t>
      </w:r>
      <w:r>
        <w:t xml:space="preserve">иска: </w:t>
      </w:r>
      <w:proofErr w:type="spellStart"/>
      <w:r>
        <w:t>у</w:t>
      </w:r>
      <w:r w:rsidRPr="00151B50">
        <w:t>чеб</w:t>
      </w:r>
      <w:proofErr w:type="gramStart"/>
      <w:r>
        <w:t>.-</w:t>
      </w:r>
      <w:proofErr w:type="gramEnd"/>
      <w:r>
        <w:t>практич</w:t>
      </w:r>
      <w:proofErr w:type="spellEnd"/>
      <w:r>
        <w:t>.</w:t>
      </w:r>
      <w:r w:rsidRPr="00151B50">
        <w:t xml:space="preserve"> </w:t>
      </w:r>
      <w:r>
        <w:t>п</w:t>
      </w:r>
      <w:r w:rsidRPr="00151B50">
        <w:t>особие</w:t>
      </w:r>
      <w:r>
        <w:t xml:space="preserve"> / В.Ф. </w:t>
      </w:r>
      <w:proofErr w:type="spellStart"/>
      <w:r w:rsidRPr="00151B50">
        <w:t>Янковая</w:t>
      </w:r>
      <w:proofErr w:type="spellEnd"/>
      <w:r w:rsidRPr="00151B50">
        <w:t>.</w:t>
      </w:r>
      <w:r>
        <w:t xml:space="preserve"> - </w:t>
      </w:r>
      <w:r w:rsidRPr="00151B50">
        <w:t xml:space="preserve"> М.</w:t>
      </w:r>
      <w:r>
        <w:t xml:space="preserve"> ВНИИДАД,</w:t>
      </w:r>
      <w:r w:rsidRPr="00151B50">
        <w:t xml:space="preserve"> 2007.</w:t>
      </w:r>
    </w:p>
    <w:p w:rsidR="00B315AD" w:rsidRPr="00151B50" w:rsidRDefault="00B315AD" w:rsidP="00B315AD">
      <w:pPr>
        <w:tabs>
          <w:tab w:val="left" w:pos="456"/>
        </w:tabs>
        <w:ind w:right="-108"/>
        <w:jc w:val="both"/>
      </w:pPr>
    </w:p>
    <w:p w:rsidR="00B315AD" w:rsidRPr="00651F8B" w:rsidRDefault="00B315AD" w:rsidP="00B315AD">
      <w:pPr>
        <w:suppressAutoHyphens/>
        <w:jc w:val="center"/>
        <w:rPr>
          <w:b/>
        </w:rPr>
      </w:pPr>
      <w:r w:rsidRPr="00651F8B">
        <w:rPr>
          <w:b/>
        </w:rPr>
        <w:t>4.2. Программное обеспечение дисциплины и интернет ресурсы</w:t>
      </w:r>
    </w:p>
    <w:p w:rsidR="00B315AD" w:rsidRPr="00651F8B" w:rsidRDefault="00B315AD" w:rsidP="00B315AD">
      <w:pPr>
        <w:suppressAutoHyphens/>
        <w:jc w:val="both"/>
      </w:pPr>
      <w:r w:rsidRPr="00651F8B">
        <w:t xml:space="preserve">- Операционная система </w:t>
      </w:r>
      <w:r w:rsidRPr="00651F8B">
        <w:rPr>
          <w:lang w:val="en-US"/>
        </w:rPr>
        <w:t>MS</w:t>
      </w:r>
      <w:r w:rsidRPr="00651F8B">
        <w:t xml:space="preserve"> </w:t>
      </w:r>
      <w:r w:rsidRPr="00651F8B">
        <w:rPr>
          <w:lang w:val="en-US"/>
        </w:rPr>
        <w:t>Windows XP</w:t>
      </w:r>
      <w:r w:rsidRPr="00651F8B">
        <w:t xml:space="preserve">;Пакет офисных программ </w:t>
      </w:r>
      <w:r w:rsidRPr="00651F8B">
        <w:rPr>
          <w:lang w:val="en-US"/>
        </w:rPr>
        <w:t>Microsoft</w:t>
      </w:r>
      <w:r w:rsidRPr="00651F8B">
        <w:t xml:space="preserve"> </w:t>
      </w:r>
      <w:r w:rsidRPr="00651F8B">
        <w:rPr>
          <w:lang w:val="en-US"/>
        </w:rPr>
        <w:t>Office</w:t>
      </w:r>
      <w:r w:rsidRPr="00651F8B">
        <w:t>; справочная правовая система «</w:t>
      </w:r>
      <w:proofErr w:type="spellStart"/>
      <w:r w:rsidRPr="00651F8B">
        <w:t>КонсультантПлюс</w:t>
      </w:r>
      <w:proofErr w:type="spellEnd"/>
      <w:r w:rsidRPr="00651F8B">
        <w:t xml:space="preserve">» и «Гарант»; программа для распознавания текста </w:t>
      </w:r>
      <w:proofErr w:type="spellStart"/>
      <w:r w:rsidRPr="00651F8B">
        <w:t>FineReader</w:t>
      </w:r>
      <w:proofErr w:type="spellEnd"/>
      <w:r w:rsidRPr="00651F8B">
        <w:t xml:space="preserve">; Интернет-браузер </w:t>
      </w:r>
      <w:r w:rsidRPr="00651F8B">
        <w:rPr>
          <w:lang w:val="en-US"/>
        </w:rPr>
        <w:t>Internet</w:t>
      </w:r>
      <w:r w:rsidRPr="00651F8B">
        <w:t xml:space="preserve"> </w:t>
      </w:r>
      <w:r w:rsidRPr="00651F8B">
        <w:rPr>
          <w:lang w:val="en-US"/>
        </w:rPr>
        <w:t>Explorer</w:t>
      </w:r>
      <w:r w:rsidRPr="00651F8B">
        <w:t>; программы просмотра изображений.</w:t>
      </w:r>
    </w:p>
    <w:p w:rsidR="00B315AD" w:rsidRPr="00651F8B" w:rsidRDefault="00B315AD" w:rsidP="00B315AD">
      <w:pPr>
        <w:suppressAutoHyphens/>
        <w:ind w:left="270" w:hanging="270"/>
        <w:jc w:val="both"/>
        <w:rPr>
          <w:bCs/>
        </w:rPr>
      </w:pPr>
      <w:r w:rsidRPr="00651F8B">
        <w:rPr>
          <w:bCs/>
        </w:rPr>
        <w:t xml:space="preserve">- </w:t>
      </w:r>
      <w:proofErr w:type="spellStart"/>
      <w:r w:rsidRPr="00BB6839">
        <w:rPr>
          <w:bCs/>
        </w:rPr>
        <w:t>www.archives.ru</w:t>
      </w:r>
      <w:proofErr w:type="spellEnd"/>
      <w:r w:rsidRPr="00BB6839">
        <w:rPr>
          <w:bCs/>
        </w:rPr>
        <w:t>,</w:t>
      </w:r>
      <w:r w:rsidRPr="0090588F">
        <w:t xml:space="preserve"> </w:t>
      </w:r>
      <w:proofErr w:type="spellStart"/>
      <w:r w:rsidRPr="0090588F">
        <w:rPr>
          <w:bCs/>
        </w:rPr>
        <w:t>www.vniidad.ru</w:t>
      </w:r>
      <w:proofErr w:type="spellEnd"/>
      <w:r>
        <w:rPr>
          <w:bCs/>
        </w:rPr>
        <w:t>,</w:t>
      </w:r>
      <w:r w:rsidRPr="00BB6839">
        <w:rPr>
          <w:bCs/>
        </w:rPr>
        <w:t xml:space="preserve"> </w:t>
      </w:r>
      <w:hyperlink r:id="rId6" w:history="1">
        <w:r w:rsidRPr="00651F8B">
          <w:rPr>
            <w:rStyle w:val="a8"/>
            <w:bCs/>
            <w:lang w:val="en-US"/>
          </w:rPr>
          <w:t>www</w:t>
        </w:r>
        <w:r w:rsidRPr="00651F8B">
          <w:rPr>
            <w:rStyle w:val="a8"/>
            <w:bCs/>
          </w:rPr>
          <w:t>.</w:t>
        </w:r>
        <w:r w:rsidRPr="00651F8B">
          <w:rPr>
            <w:rStyle w:val="a8"/>
            <w:bCs/>
            <w:lang w:val="en-US"/>
          </w:rPr>
          <w:t>altairegion</w:t>
        </w:r>
        <w:r w:rsidRPr="00651F8B">
          <w:rPr>
            <w:rStyle w:val="a8"/>
            <w:bCs/>
          </w:rPr>
          <w:t>22.</w:t>
        </w:r>
        <w:r w:rsidRPr="00651F8B">
          <w:rPr>
            <w:rStyle w:val="a8"/>
            <w:bCs/>
            <w:lang w:val="en-US"/>
          </w:rPr>
          <w:t>ru</w:t>
        </w:r>
      </w:hyperlink>
      <w:r w:rsidRPr="00651F8B">
        <w:rPr>
          <w:bCs/>
        </w:rPr>
        <w:t xml:space="preserve">; </w:t>
      </w:r>
      <w:hyperlink r:id="rId7" w:history="1">
        <w:r w:rsidRPr="00651F8B">
          <w:rPr>
            <w:rStyle w:val="a8"/>
            <w:bCs/>
            <w:lang w:val="en-US"/>
          </w:rPr>
          <w:t>www</w:t>
        </w:r>
        <w:r w:rsidRPr="00651F8B">
          <w:rPr>
            <w:rStyle w:val="a8"/>
            <w:bCs/>
          </w:rPr>
          <w:t>.</w:t>
        </w:r>
        <w:r w:rsidRPr="00651F8B">
          <w:rPr>
            <w:rStyle w:val="a8"/>
            <w:bCs/>
            <w:lang w:val="en-US"/>
          </w:rPr>
          <w:t>duma</w:t>
        </w:r>
        <w:r w:rsidRPr="00651F8B">
          <w:rPr>
            <w:rStyle w:val="a8"/>
            <w:bCs/>
          </w:rPr>
          <w:t>-</w:t>
        </w:r>
        <w:r w:rsidRPr="00651F8B">
          <w:rPr>
            <w:rStyle w:val="a8"/>
            <w:bCs/>
            <w:lang w:val="en-US"/>
          </w:rPr>
          <w:t>barnaul</w:t>
        </w:r>
        <w:r w:rsidRPr="00651F8B">
          <w:rPr>
            <w:rStyle w:val="a8"/>
            <w:bCs/>
          </w:rPr>
          <w:t>.</w:t>
        </w:r>
        <w:r w:rsidRPr="00651F8B">
          <w:rPr>
            <w:rStyle w:val="a8"/>
            <w:bCs/>
            <w:lang w:val="en-US"/>
          </w:rPr>
          <w:t>ru</w:t>
        </w:r>
      </w:hyperlink>
      <w:r w:rsidRPr="00651F8B">
        <w:rPr>
          <w:bCs/>
        </w:rPr>
        <w:t xml:space="preserve">; </w:t>
      </w:r>
      <w:hyperlink r:id="rId8" w:history="1">
        <w:r w:rsidRPr="00651F8B">
          <w:rPr>
            <w:rStyle w:val="a8"/>
            <w:bCs/>
            <w:lang w:val="en-US"/>
          </w:rPr>
          <w:t>www</w:t>
        </w:r>
        <w:r w:rsidRPr="00651F8B">
          <w:rPr>
            <w:rStyle w:val="a8"/>
            <w:bCs/>
          </w:rPr>
          <w:t>.</w:t>
        </w:r>
        <w:r w:rsidRPr="00651F8B">
          <w:rPr>
            <w:rStyle w:val="a8"/>
            <w:bCs/>
            <w:lang w:val="en-US"/>
          </w:rPr>
          <w:t>wikipedia</w:t>
        </w:r>
        <w:r w:rsidRPr="00651F8B">
          <w:rPr>
            <w:rStyle w:val="a8"/>
            <w:bCs/>
          </w:rPr>
          <w:t>.</w:t>
        </w:r>
        <w:r w:rsidRPr="00651F8B">
          <w:rPr>
            <w:rStyle w:val="a8"/>
            <w:bCs/>
            <w:lang w:val="en-US"/>
          </w:rPr>
          <w:t>org</w:t>
        </w:r>
      </w:hyperlink>
      <w:r w:rsidRPr="00651F8B">
        <w:rPr>
          <w:bCs/>
        </w:rPr>
        <w:t xml:space="preserve">; </w:t>
      </w:r>
      <w:hyperlink r:id="rId9" w:history="1">
        <w:r w:rsidRPr="00651F8B">
          <w:rPr>
            <w:rStyle w:val="a8"/>
            <w:lang w:val="en-US"/>
          </w:rPr>
          <w:t>http</w:t>
        </w:r>
        <w:r w:rsidRPr="00651F8B">
          <w:rPr>
            <w:rStyle w:val="a8"/>
          </w:rPr>
          <w:t>://</w:t>
        </w:r>
        <w:r w:rsidRPr="00651F8B">
          <w:rPr>
            <w:rStyle w:val="a8"/>
            <w:lang w:val="en-US"/>
          </w:rPr>
          <w:t>www</w:t>
        </w:r>
        <w:r w:rsidRPr="00651F8B">
          <w:rPr>
            <w:rStyle w:val="a8"/>
          </w:rPr>
          <w:t>.</w:t>
        </w:r>
        <w:r w:rsidRPr="00651F8B">
          <w:rPr>
            <w:rStyle w:val="a8"/>
            <w:lang w:val="en-US"/>
          </w:rPr>
          <w:t>biblioclub</w:t>
        </w:r>
        <w:r w:rsidRPr="00651F8B">
          <w:rPr>
            <w:rStyle w:val="a8"/>
          </w:rPr>
          <w:t>.</w:t>
        </w:r>
        <w:r w:rsidRPr="00651F8B">
          <w:rPr>
            <w:rStyle w:val="a8"/>
            <w:lang w:val="en-US"/>
          </w:rPr>
          <w:t>ru</w:t>
        </w:r>
        <w:r w:rsidRPr="00651F8B">
          <w:rPr>
            <w:rStyle w:val="a8"/>
          </w:rPr>
          <w:t>/</w:t>
        </w:r>
      </w:hyperlink>
      <w:r w:rsidRPr="00651F8B">
        <w:t xml:space="preserve">, </w:t>
      </w:r>
      <w:hyperlink r:id="rId10" w:history="1">
        <w:r w:rsidRPr="00651F8B">
          <w:rPr>
            <w:rStyle w:val="a8"/>
          </w:rPr>
          <w:t>http://books.google.ru/</w:t>
        </w:r>
      </w:hyperlink>
      <w:r w:rsidRPr="00651F8B">
        <w:t xml:space="preserve">, </w:t>
      </w:r>
      <w:hyperlink r:id="rId11" w:history="1">
        <w:r w:rsidRPr="00651F8B">
          <w:rPr>
            <w:rStyle w:val="a8"/>
            <w:lang w:val="en-US"/>
          </w:rPr>
          <w:t>http</w:t>
        </w:r>
        <w:r w:rsidRPr="00651F8B">
          <w:rPr>
            <w:rStyle w:val="a8"/>
          </w:rPr>
          <w:t>://</w:t>
        </w:r>
        <w:proofErr w:type="spellStart"/>
        <w:r w:rsidRPr="00651F8B">
          <w:rPr>
            <w:rStyle w:val="a8"/>
            <w:lang w:val="en-US"/>
          </w:rPr>
          <w:t>elibrary</w:t>
        </w:r>
        <w:proofErr w:type="spellEnd"/>
        <w:r w:rsidRPr="00651F8B">
          <w:rPr>
            <w:rStyle w:val="a8"/>
          </w:rPr>
          <w:t>.</w:t>
        </w:r>
        <w:proofErr w:type="spellStart"/>
        <w:r w:rsidRPr="00651F8B">
          <w:rPr>
            <w:rStyle w:val="a8"/>
            <w:lang w:val="en-US"/>
          </w:rPr>
          <w:t>ru</w:t>
        </w:r>
        <w:proofErr w:type="spellEnd"/>
      </w:hyperlink>
      <w:r w:rsidRPr="00651F8B">
        <w:rPr>
          <w:bCs/>
        </w:rPr>
        <w:t>и пр.</w:t>
      </w:r>
    </w:p>
    <w:p w:rsidR="00B315AD" w:rsidRDefault="00B315AD" w:rsidP="00B315AD">
      <w:pPr>
        <w:suppressAutoHyphens/>
        <w:jc w:val="center"/>
        <w:rPr>
          <w:b/>
        </w:rPr>
      </w:pPr>
    </w:p>
    <w:p w:rsidR="00FE5BAA" w:rsidRDefault="00FE5BAA"/>
    <w:sectPr w:rsidR="00FE5BAA" w:rsidSect="005E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ADE"/>
    <w:multiLevelType w:val="hybridMultilevel"/>
    <w:tmpl w:val="82BE5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545B15"/>
    <w:multiLevelType w:val="hybridMultilevel"/>
    <w:tmpl w:val="0B7E500C"/>
    <w:lvl w:ilvl="0" w:tplc="61461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A0BBC"/>
    <w:multiLevelType w:val="hybridMultilevel"/>
    <w:tmpl w:val="70BAF5F8"/>
    <w:lvl w:ilvl="0" w:tplc="BB007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64E34"/>
    <w:multiLevelType w:val="hybridMultilevel"/>
    <w:tmpl w:val="DDBACD12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>
    <w:nsid w:val="64E02C70"/>
    <w:multiLevelType w:val="hybridMultilevel"/>
    <w:tmpl w:val="0714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4451A"/>
    <w:multiLevelType w:val="hybridMultilevel"/>
    <w:tmpl w:val="C8FC051E"/>
    <w:lvl w:ilvl="0" w:tplc="C2DAA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C07FD"/>
    <w:rsid w:val="00030328"/>
    <w:rsid w:val="000D7E3E"/>
    <w:rsid w:val="00136474"/>
    <w:rsid w:val="001B32C5"/>
    <w:rsid w:val="001E22A1"/>
    <w:rsid w:val="002120BE"/>
    <w:rsid w:val="00463948"/>
    <w:rsid w:val="004F6E03"/>
    <w:rsid w:val="005D2D93"/>
    <w:rsid w:val="005E5DC0"/>
    <w:rsid w:val="007263BD"/>
    <w:rsid w:val="0075367D"/>
    <w:rsid w:val="008221F8"/>
    <w:rsid w:val="0082332A"/>
    <w:rsid w:val="00A9597B"/>
    <w:rsid w:val="00AB608A"/>
    <w:rsid w:val="00B20E6C"/>
    <w:rsid w:val="00B315AD"/>
    <w:rsid w:val="00BC07FD"/>
    <w:rsid w:val="00BD7B19"/>
    <w:rsid w:val="00CF1E06"/>
    <w:rsid w:val="00D64162"/>
    <w:rsid w:val="00DC653D"/>
    <w:rsid w:val="00DD17C5"/>
    <w:rsid w:val="00F81000"/>
    <w:rsid w:val="00FE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B315AD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2C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B32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1B32C5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32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32C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B32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C653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315AD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styleId="a8">
    <w:name w:val="Hyperlink"/>
    <w:rsid w:val="00B315AD"/>
    <w:rPr>
      <w:color w:val="0000FF"/>
      <w:u w:val="single"/>
    </w:rPr>
  </w:style>
  <w:style w:type="character" w:styleId="a9">
    <w:name w:val="Emphasis"/>
    <w:qFormat/>
    <w:rsid w:val="00B315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B315AD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2C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B32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1B32C5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32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32C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B32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C653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315AD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styleId="a8">
    <w:name w:val="Hyperlink"/>
    <w:rsid w:val="00B315AD"/>
    <w:rPr>
      <w:color w:val="0000FF"/>
      <w:u w:val="single"/>
    </w:rPr>
  </w:style>
  <w:style w:type="character" w:styleId="a9">
    <w:name w:val="Emphasis"/>
    <w:qFormat/>
    <w:rsid w:val="00B315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uma-barnau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airegion22.ru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s.googl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02D6-2C01-4383-AE7D-3DB2B826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gmu</cp:lastModifiedBy>
  <cp:revision>24</cp:revision>
  <dcterms:created xsi:type="dcterms:W3CDTF">2014-03-14T12:38:00Z</dcterms:created>
  <dcterms:modified xsi:type="dcterms:W3CDTF">2014-03-17T02:27:00Z</dcterms:modified>
</cp:coreProperties>
</file>